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page" w:horzAnchor="margin" w:tblpXSpec="right" w:tblpY="346"/>
        <w:tblW w:w="0" w:type="auto"/>
        <w:tblLook w:val="04A0" w:firstRow="1" w:lastRow="0" w:firstColumn="1" w:lastColumn="0" w:noHBand="0" w:noVBand="1"/>
      </w:tblPr>
      <w:tblGrid>
        <w:gridCol w:w="5326"/>
      </w:tblGrid>
      <w:tr w:rsidR="00952073" w14:paraId="65A266E8" w14:textId="77777777" w:rsidTr="00F4502B">
        <w:trPr>
          <w:trHeight w:val="981"/>
        </w:trPr>
        <w:tc>
          <w:tcPr>
            <w:tcW w:w="5326" w:type="dxa"/>
          </w:tcPr>
          <w:p w14:paraId="65A266E7" w14:textId="77777777" w:rsidR="005E3EB8" w:rsidRPr="00F4502B" w:rsidRDefault="005E3EB8" w:rsidP="00F4502B">
            <w:pPr>
              <w:rPr>
                <w:rFonts w:ascii="Arial" w:hAnsi="Arial" w:cs="Arial"/>
                <w:b/>
                <w:sz w:val="22"/>
                <w:szCs w:val="22"/>
                <w:lang w:val="es-ES"/>
              </w:rPr>
            </w:pPr>
          </w:p>
        </w:tc>
      </w:tr>
    </w:tbl>
    <w:p w14:paraId="65A266E9" w14:textId="77777777" w:rsidR="005E3EB8" w:rsidRDefault="005E3EB8" w:rsidP="0040223A">
      <w:pPr>
        <w:jc w:val="right"/>
        <w:rPr>
          <w:rFonts w:ascii="Arial" w:hAnsi="Arial" w:cs="Arial"/>
          <w:b/>
          <w:sz w:val="22"/>
          <w:szCs w:val="22"/>
          <w:lang w:val="es-ES"/>
        </w:rPr>
      </w:pPr>
    </w:p>
    <w:p w14:paraId="65A266EA" w14:textId="77777777" w:rsidR="005E3EB8" w:rsidRDefault="005E3EB8">
      <w:pPr>
        <w:rPr>
          <w:rFonts w:ascii="Arial" w:hAnsi="Arial" w:cs="Arial"/>
          <w:b/>
          <w:sz w:val="22"/>
          <w:szCs w:val="22"/>
          <w:lang w:val="es-ES"/>
        </w:rPr>
      </w:pPr>
    </w:p>
    <w:p w14:paraId="65A266EB" w14:textId="77777777" w:rsidR="005E3EB8" w:rsidRDefault="005E3EB8">
      <w:pPr>
        <w:rPr>
          <w:rFonts w:ascii="Arial" w:hAnsi="Arial" w:cs="Arial"/>
          <w:b/>
          <w:sz w:val="22"/>
          <w:szCs w:val="22"/>
          <w:lang w:val="es-ES"/>
        </w:rPr>
      </w:pPr>
    </w:p>
    <w:p w14:paraId="65A266EC" w14:textId="77777777" w:rsidR="005E3EB8" w:rsidRDefault="005E3EB8">
      <w:pPr>
        <w:rPr>
          <w:rFonts w:ascii="Arial" w:hAnsi="Arial" w:cs="Arial"/>
          <w:b/>
          <w:sz w:val="22"/>
          <w:szCs w:val="22"/>
          <w:lang w:val="es-ES"/>
        </w:rPr>
      </w:pPr>
    </w:p>
    <w:p w14:paraId="65A266ED" w14:textId="77777777" w:rsidR="005E3EB8" w:rsidRPr="009C066B" w:rsidRDefault="005E3EB8">
      <w:pPr>
        <w:rPr>
          <w:rFonts w:ascii="Arial" w:hAnsi="Arial" w:cs="Arial"/>
          <w:b/>
          <w:sz w:val="22"/>
          <w:szCs w:val="22"/>
          <w:lang w:val="es-ES"/>
        </w:rPr>
      </w:pPr>
    </w:p>
    <w:p w14:paraId="65A266EE" w14:textId="77777777" w:rsidR="005E3EB8" w:rsidRDefault="005E3EB8">
      <w:pPr>
        <w:rPr>
          <w:rFonts w:ascii="Arial" w:hAnsi="Arial" w:cs="Arial"/>
          <w:color w:val="808080"/>
          <w:sz w:val="22"/>
          <w:szCs w:val="22"/>
          <w:lang w:val="es-ES"/>
        </w:rPr>
      </w:pPr>
    </w:p>
    <w:p w14:paraId="65A266EF" w14:textId="77777777" w:rsidR="005E3EB8" w:rsidRDefault="005E3EB8">
      <w:pPr>
        <w:rPr>
          <w:rFonts w:ascii="Arial" w:hAnsi="Arial" w:cs="Arial"/>
          <w:color w:val="808080"/>
          <w:sz w:val="22"/>
          <w:szCs w:val="22"/>
          <w:lang w:val="es-ES"/>
        </w:rPr>
        <w:sectPr w:rsidR="005E3EB8" w:rsidSect="009A0F0C">
          <w:headerReference w:type="default" r:id="rId8"/>
          <w:footerReference w:type="default" r:id="rId9"/>
          <w:type w:val="continuous"/>
          <w:pgSz w:w="12240" w:h="15840" w:code="1"/>
          <w:pgMar w:top="2268" w:right="1418" w:bottom="2268" w:left="1418" w:header="0" w:footer="0" w:gutter="0"/>
          <w:cols w:space="708"/>
          <w:docGrid w:linePitch="360"/>
        </w:sectPr>
      </w:pPr>
    </w:p>
    <w:p w14:paraId="65A266F0" w14:textId="77777777" w:rsidR="005E3EB8" w:rsidRPr="00B20D9E" w:rsidRDefault="005E3EB8" w:rsidP="00D46184">
      <w:pPr>
        <w:autoSpaceDE w:val="0"/>
        <w:autoSpaceDN w:val="0"/>
        <w:adjustRightInd w:val="0"/>
        <w:jc w:val="center"/>
        <w:rPr>
          <w:rFonts w:ascii="Arial" w:hAnsi="Arial" w:cs="Arial"/>
          <w:b/>
          <w:bCs/>
        </w:rPr>
      </w:pPr>
      <w:r w:rsidRPr="00B20D9E">
        <w:rPr>
          <w:rFonts w:ascii="Arial" w:hAnsi="Arial" w:cs="Arial"/>
          <w:b/>
          <w:bCs/>
        </w:rPr>
        <w:t>SECRETARIA DISTRITAL DE AMBIENTE</w:t>
      </w:r>
    </w:p>
    <w:p w14:paraId="65A266F1" w14:textId="77777777" w:rsidR="005E3EB8" w:rsidRDefault="005E3EB8" w:rsidP="00D46184">
      <w:pPr>
        <w:tabs>
          <w:tab w:val="left" w:pos="567"/>
        </w:tabs>
        <w:jc w:val="center"/>
        <w:rPr>
          <w:rFonts w:ascii="Arial" w:hAnsi="Arial" w:cs="Arial"/>
          <w:b/>
        </w:rPr>
      </w:pPr>
      <w:r>
        <w:rPr>
          <w:rFonts w:ascii="Arial" w:hAnsi="Arial" w:cs="Arial"/>
          <w:b/>
        </w:rPr>
        <w:t>DIRECCIÓN DE CONTROL AMBIENTAL</w:t>
      </w:r>
    </w:p>
    <w:p w14:paraId="65A266F2" w14:textId="77777777" w:rsidR="005E3EB8" w:rsidRDefault="005E3EB8" w:rsidP="00D46184">
      <w:pPr>
        <w:tabs>
          <w:tab w:val="left" w:pos="567"/>
        </w:tabs>
        <w:jc w:val="center"/>
        <w:rPr>
          <w:rFonts w:ascii="Arial" w:hAnsi="Arial" w:cs="Arial"/>
          <w:b/>
          <w:sz w:val="23"/>
          <w:szCs w:val="23"/>
        </w:rPr>
      </w:pPr>
    </w:p>
    <w:p w14:paraId="65A266F3" w14:textId="77777777" w:rsidR="005E3EB8" w:rsidRPr="00325A67" w:rsidRDefault="005E3EB8" w:rsidP="00325A67">
      <w:pPr>
        <w:tabs>
          <w:tab w:val="left" w:pos="567"/>
        </w:tabs>
        <w:jc w:val="center"/>
        <w:rPr>
          <w:rFonts w:ascii="Arial" w:hAnsi="Arial" w:cs="Arial"/>
          <w:sz w:val="23"/>
          <w:szCs w:val="23"/>
        </w:rPr>
      </w:pPr>
      <w:r w:rsidRPr="00D46184">
        <w:rPr>
          <w:rFonts w:ascii="Arial" w:hAnsi="Arial" w:cs="Arial"/>
          <w:b/>
          <w:sz w:val="23"/>
          <w:szCs w:val="23"/>
        </w:rPr>
        <w:t xml:space="preserve">Informe Técnico No. XXXXX, xxx </w:t>
      </w:r>
      <w:proofErr w:type="gramStart"/>
      <w:r w:rsidRPr="00D46184">
        <w:rPr>
          <w:rFonts w:ascii="Arial" w:hAnsi="Arial" w:cs="Arial"/>
          <w:b/>
          <w:sz w:val="23"/>
          <w:szCs w:val="23"/>
        </w:rPr>
        <w:t>de  xxxxxxx</w:t>
      </w:r>
      <w:proofErr w:type="gramEnd"/>
      <w:r w:rsidRPr="00D46184">
        <w:rPr>
          <w:rFonts w:ascii="Arial" w:hAnsi="Arial" w:cs="Arial"/>
          <w:b/>
          <w:sz w:val="23"/>
          <w:szCs w:val="23"/>
        </w:rPr>
        <w:t xml:space="preserve"> </w:t>
      </w:r>
      <w:proofErr w:type="gramStart"/>
      <w:r w:rsidRPr="00D46184">
        <w:rPr>
          <w:rFonts w:ascii="Arial" w:hAnsi="Arial" w:cs="Arial"/>
          <w:b/>
          <w:sz w:val="23"/>
          <w:szCs w:val="23"/>
        </w:rPr>
        <w:t>del  xxxxx</w:t>
      </w:r>
      <w:bookmarkStart w:id="2" w:name="num_auto"/>
      <w:bookmarkStart w:id="3" w:name="Dia"/>
      <w:bookmarkStart w:id="4" w:name="Mes"/>
      <w:bookmarkStart w:id="5" w:name="Anio"/>
      <w:bookmarkEnd w:id="2"/>
      <w:bookmarkEnd w:id="3"/>
      <w:bookmarkEnd w:id="4"/>
      <w:bookmarkEnd w:id="5"/>
      <w:proofErr w:type="gramEnd"/>
    </w:p>
    <w:p w14:paraId="65A266F4" w14:textId="77777777" w:rsidR="005E3EB8" w:rsidRDefault="005E3EB8" w:rsidP="00AC53CB">
      <w:pPr>
        <w:tabs>
          <w:tab w:val="left" w:pos="567"/>
        </w:tabs>
        <w:rPr>
          <w:rFonts w:ascii="Arial" w:hAnsi="Arial" w:cs="Arial"/>
          <w:sz w:val="23"/>
          <w:szCs w:val="23"/>
        </w:rPr>
      </w:pPr>
    </w:p>
    <w:p w14:paraId="65A266F5" w14:textId="77777777" w:rsidR="005E3EB8" w:rsidRDefault="005E3EB8" w:rsidP="00AC53CB">
      <w:pPr>
        <w:tabs>
          <w:tab w:val="left" w:pos="567"/>
        </w:tabs>
        <w:rPr>
          <w:rFonts w:ascii="Arial" w:hAnsi="Arial" w:cs="Arial"/>
          <w:sz w:val="23"/>
          <w:szCs w:val="23"/>
        </w:rPr>
        <w:sectPr w:rsidR="005E3EB8" w:rsidSect="009A0F0C">
          <w:type w:val="continuous"/>
          <w:pgSz w:w="12240" w:h="15840" w:code="1"/>
          <w:pgMar w:top="2268" w:right="1418" w:bottom="2268" w:left="1418" w:header="0" w:footer="0" w:gutter="0"/>
          <w:cols w:space="708"/>
          <w:docGrid w:linePitch="360"/>
        </w:sectPr>
      </w:pPr>
    </w:p>
    <w:p w14:paraId="7C70FBA6" w14:textId="1CC69F55" w:rsidR="003D2B48" w:rsidRPr="0012366C" w:rsidRDefault="003D2B48" w:rsidP="0012366C">
      <w:pPr>
        <w:spacing w:after="200" w:line="276" w:lineRule="auto"/>
        <w:rPr>
          <w:rFonts w:ascii="Calibri" w:eastAsia="Calibri" w:hAnsi="Calibri"/>
          <w:sz w:val="22"/>
          <w:szCs w:val="22"/>
          <w:lang w:val="es-CO" w:eastAsia="en-US"/>
        </w:rPr>
      </w:pPr>
    </w:p>
    <w:tbl>
      <w:tblPr>
        <w:tblW w:w="9206"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2539"/>
        <w:gridCol w:w="2560"/>
        <w:gridCol w:w="1428"/>
        <w:gridCol w:w="2679"/>
      </w:tblGrid>
      <w:tr w:rsidR="005C04A7" w:rsidRPr="005C04A7" w14:paraId="627533E9" w14:textId="77777777" w:rsidTr="00A555A1">
        <w:trPr>
          <w:tblCellSpacing w:w="20" w:type="dxa"/>
        </w:trPr>
        <w:tc>
          <w:tcPr>
            <w:tcW w:w="2479" w:type="dxa"/>
            <w:vAlign w:val="center"/>
          </w:tcPr>
          <w:p w14:paraId="7C9305D8" w14:textId="77777777" w:rsidR="003D2B48" w:rsidRPr="005C04A7" w:rsidRDefault="003D2B48" w:rsidP="00A555A1">
            <w:pPr>
              <w:jc w:val="both"/>
              <w:rPr>
                <w:rFonts w:ascii="Arial" w:eastAsia="Calibri" w:hAnsi="Arial" w:cs="Arial"/>
                <w:b/>
                <w:sz w:val="22"/>
                <w:szCs w:val="22"/>
                <w:lang w:val="es-ES" w:eastAsia="en-US"/>
              </w:rPr>
            </w:pPr>
            <w:r w:rsidRPr="005C04A7">
              <w:rPr>
                <w:rFonts w:ascii="Arial" w:eastAsia="Calibri" w:hAnsi="Arial" w:cs="Arial"/>
                <w:b/>
                <w:sz w:val="22"/>
                <w:szCs w:val="22"/>
                <w:lang w:val="es-ES" w:eastAsia="en-US"/>
              </w:rPr>
              <w:t>ASUNTO</w:t>
            </w:r>
          </w:p>
        </w:tc>
        <w:tc>
          <w:tcPr>
            <w:tcW w:w="2520" w:type="dxa"/>
            <w:vAlign w:val="center"/>
          </w:tcPr>
          <w:p w14:paraId="2F5426AE" w14:textId="77777777" w:rsidR="003D2B48" w:rsidRPr="005C04A7" w:rsidRDefault="003D2B48" w:rsidP="00A555A1">
            <w:pPr>
              <w:jc w:val="center"/>
              <w:rPr>
                <w:rFonts w:ascii="Arial" w:eastAsia="Calibri" w:hAnsi="Arial" w:cs="Arial"/>
                <w:sz w:val="22"/>
                <w:szCs w:val="22"/>
                <w:lang w:val="es-ES" w:eastAsia="en-US"/>
              </w:rPr>
            </w:pPr>
            <w:r w:rsidRPr="005C04A7">
              <w:rPr>
                <w:rFonts w:ascii="Arial" w:eastAsia="Calibri" w:hAnsi="Arial" w:cs="Arial"/>
                <w:noProof/>
                <w:sz w:val="22"/>
                <w:szCs w:val="22"/>
                <w:lang w:val="es-ES" w:eastAsia="en-US"/>
              </w:rPr>
              <w:t>PROCESO SANCIONATORIO</w:t>
            </w:r>
          </w:p>
        </w:tc>
        <w:tc>
          <w:tcPr>
            <w:tcW w:w="4047" w:type="dxa"/>
            <w:gridSpan w:val="2"/>
            <w:vAlign w:val="center"/>
          </w:tcPr>
          <w:p w14:paraId="4A5CBAC0" w14:textId="77777777" w:rsidR="003D2B48" w:rsidRPr="005C04A7" w:rsidRDefault="003D2B48" w:rsidP="00A555A1">
            <w:pPr>
              <w:jc w:val="center"/>
              <w:rPr>
                <w:rFonts w:ascii="Arial" w:eastAsia="Calibri" w:hAnsi="Arial" w:cs="Arial"/>
                <w:sz w:val="22"/>
                <w:szCs w:val="22"/>
                <w:lang w:val="es-ES" w:eastAsia="en-US"/>
              </w:rPr>
            </w:pPr>
            <w:r w:rsidRPr="005C04A7">
              <w:rPr>
                <w:rFonts w:ascii="Arial" w:hAnsi="Arial" w:cs="Arial"/>
                <w:sz w:val="22"/>
                <w:szCs w:val="22"/>
              </w:rPr>
              <w:t>INFORME DE CRITERIOS PARA IMPOSICIÓN DE SANCIÓN</w:t>
            </w:r>
          </w:p>
        </w:tc>
      </w:tr>
      <w:tr w:rsidR="005C04A7" w:rsidRPr="005C04A7" w14:paraId="2AE7E1D6" w14:textId="77777777" w:rsidTr="00A555A1">
        <w:trPr>
          <w:tblCellSpacing w:w="20" w:type="dxa"/>
        </w:trPr>
        <w:tc>
          <w:tcPr>
            <w:tcW w:w="2479" w:type="dxa"/>
            <w:vAlign w:val="center"/>
          </w:tcPr>
          <w:p w14:paraId="45555B85" w14:textId="77777777" w:rsidR="003D2B48" w:rsidRPr="005C04A7" w:rsidRDefault="003D2B48" w:rsidP="00A555A1">
            <w:pPr>
              <w:jc w:val="both"/>
              <w:rPr>
                <w:rFonts w:ascii="Arial" w:eastAsia="Calibri" w:hAnsi="Arial" w:cs="Arial"/>
                <w:sz w:val="22"/>
                <w:szCs w:val="22"/>
                <w:lang w:val="es-ES" w:eastAsia="en-US"/>
              </w:rPr>
            </w:pPr>
            <w:r w:rsidRPr="005C04A7">
              <w:rPr>
                <w:rFonts w:ascii="Arial" w:eastAsia="Calibri" w:hAnsi="Arial" w:cs="Arial"/>
                <w:b/>
                <w:sz w:val="22"/>
                <w:szCs w:val="22"/>
                <w:lang w:val="es-ES" w:eastAsia="en-US"/>
              </w:rPr>
              <w:t>PRESUNTO INFRACTOR:</w:t>
            </w:r>
          </w:p>
        </w:tc>
        <w:tc>
          <w:tcPr>
            <w:tcW w:w="6607" w:type="dxa"/>
            <w:gridSpan w:val="3"/>
            <w:vAlign w:val="center"/>
          </w:tcPr>
          <w:p w14:paraId="76A4CA0A" w14:textId="77777777" w:rsidR="003D2B48" w:rsidRPr="005C04A7" w:rsidRDefault="003D2B48" w:rsidP="00A555A1">
            <w:pPr>
              <w:rPr>
                <w:rFonts w:ascii="Arial" w:eastAsia="Calibri" w:hAnsi="Arial" w:cs="Arial"/>
                <w:sz w:val="22"/>
                <w:szCs w:val="22"/>
                <w:lang w:val="es-ES" w:eastAsia="en-US"/>
              </w:rPr>
            </w:pPr>
            <w:r w:rsidRPr="005C04A7">
              <w:rPr>
                <w:rFonts w:ascii="Arial" w:eastAsia="Calibri" w:hAnsi="Arial" w:cs="Arial"/>
                <w:sz w:val="22"/>
                <w:szCs w:val="22"/>
                <w:lang w:val="es-ES" w:eastAsia="en-US"/>
              </w:rPr>
              <w:t>YULY ALCIRA JIMÉNEZ GUZMÁN</w:t>
            </w:r>
          </w:p>
        </w:tc>
      </w:tr>
      <w:tr w:rsidR="005C04A7" w:rsidRPr="005C04A7" w14:paraId="6ECC3EAB" w14:textId="77777777" w:rsidTr="00A555A1">
        <w:trPr>
          <w:tblCellSpacing w:w="20" w:type="dxa"/>
        </w:trPr>
        <w:tc>
          <w:tcPr>
            <w:tcW w:w="2479" w:type="dxa"/>
            <w:vAlign w:val="center"/>
          </w:tcPr>
          <w:p w14:paraId="1CCFA07E" w14:textId="77777777" w:rsidR="003D2B48" w:rsidRPr="005C04A7" w:rsidRDefault="003D2B48" w:rsidP="00A555A1">
            <w:pPr>
              <w:jc w:val="both"/>
              <w:rPr>
                <w:rFonts w:ascii="Arial" w:eastAsia="Calibri" w:hAnsi="Arial" w:cs="Arial"/>
                <w:b/>
                <w:sz w:val="22"/>
                <w:szCs w:val="22"/>
                <w:lang w:val="es-ES" w:eastAsia="en-US"/>
              </w:rPr>
            </w:pPr>
            <w:r w:rsidRPr="005C04A7">
              <w:rPr>
                <w:rFonts w:ascii="Arial" w:eastAsia="Calibri" w:hAnsi="Arial" w:cs="Arial"/>
                <w:b/>
                <w:sz w:val="22"/>
                <w:szCs w:val="22"/>
                <w:lang w:val="es-ES" w:eastAsia="en-US"/>
              </w:rPr>
              <w:t>IDENTIFICACIÓN:</w:t>
            </w:r>
          </w:p>
        </w:tc>
        <w:tc>
          <w:tcPr>
            <w:tcW w:w="6607" w:type="dxa"/>
            <w:gridSpan w:val="3"/>
            <w:vAlign w:val="center"/>
          </w:tcPr>
          <w:p w14:paraId="644CBBC4" w14:textId="77777777" w:rsidR="003D2B48" w:rsidRPr="005C04A7" w:rsidRDefault="003D2B48" w:rsidP="00A555A1">
            <w:pPr>
              <w:rPr>
                <w:rFonts w:ascii="Arial" w:eastAsia="Calibri" w:hAnsi="Arial" w:cs="Arial"/>
                <w:noProof/>
                <w:sz w:val="22"/>
                <w:szCs w:val="22"/>
                <w:lang w:val="es-ES" w:eastAsia="en-US"/>
              </w:rPr>
            </w:pPr>
            <w:r w:rsidRPr="005C04A7">
              <w:rPr>
                <w:rFonts w:ascii="Arial" w:hAnsi="Arial" w:cs="Arial"/>
                <w:sz w:val="22"/>
                <w:szCs w:val="22"/>
              </w:rPr>
              <w:t>1.079.033.177</w:t>
            </w:r>
          </w:p>
        </w:tc>
      </w:tr>
      <w:tr w:rsidR="005C04A7" w:rsidRPr="005C04A7" w14:paraId="688A390C" w14:textId="77777777" w:rsidTr="00A555A1">
        <w:trPr>
          <w:tblCellSpacing w:w="20" w:type="dxa"/>
        </w:trPr>
        <w:tc>
          <w:tcPr>
            <w:tcW w:w="2479" w:type="dxa"/>
            <w:vAlign w:val="center"/>
          </w:tcPr>
          <w:p w14:paraId="2C8D189D" w14:textId="77777777" w:rsidR="003D2B48" w:rsidRPr="005C04A7" w:rsidRDefault="003D2B48" w:rsidP="00A555A1">
            <w:pPr>
              <w:suppressAutoHyphens/>
              <w:jc w:val="both"/>
              <w:rPr>
                <w:rFonts w:ascii="Arial" w:hAnsi="Arial" w:cs="Arial"/>
                <w:b/>
                <w:sz w:val="22"/>
                <w:szCs w:val="22"/>
                <w:lang w:val="es-ES"/>
              </w:rPr>
            </w:pPr>
            <w:r w:rsidRPr="005C04A7">
              <w:rPr>
                <w:rFonts w:ascii="Arial" w:hAnsi="Arial" w:cs="Arial"/>
                <w:b/>
                <w:sz w:val="22"/>
                <w:szCs w:val="22"/>
                <w:lang w:val="es-ES"/>
              </w:rPr>
              <w:t>EXPEDIENTE:</w:t>
            </w:r>
          </w:p>
        </w:tc>
        <w:tc>
          <w:tcPr>
            <w:tcW w:w="6607" w:type="dxa"/>
            <w:gridSpan w:val="3"/>
            <w:vAlign w:val="center"/>
          </w:tcPr>
          <w:p w14:paraId="3BF6077E" w14:textId="77777777" w:rsidR="003D2B48" w:rsidRPr="005C04A7" w:rsidRDefault="003D2B48" w:rsidP="00A555A1">
            <w:pPr>
              <w:jc w:val="both"/>
              <w:rPr>
                <w:rFonts w:ascii="Arial" w:eastAsia="Calibri" w:hAnsi="Arial" w:cs="Arial"/>
                <w:sz w:val="22"/>
                <w:szCs w:val="22"/>
                <w:lang w:val="es-ES" w:eastAsia="en-US"/>
              </w:rPr>
            </w:pPr>
            <w:bookmarkStart w:id="6" w:name="expediente1"/>
            <w:bookmarkEnd w:id="6"/>
            <w:r w:rsidRPr="005C04A7">
              <w:rPr>
                <w:rFonts w:ascii="Arial" w:eastAsia="Calibri" w:hAnsi="Arial" w:cs="Arial"/>
                <w:sz w:val="22"/>
                <w:szCs w:val="22"/>
                <w:lang w:eastAsia="en-US"/>
              </w:rPr>
              <w:t>SDA-08-2014-2385</w:t>
            </w:r>
          </w:p>
        </w:tc>
      </w:tr>
      <w:tr w:rsidR="005C04A7" w:rsidRPr="005C04A7" w14:paraId="227D8FF8" w14:textId="77777777" w:rsidTr="00A555A1">
        <w:trPr>
          <w:tblCellSpacing w:w="20" w:type="dxa"/>
        </w:trPr>
        <w:tc>
          <w:tcPr>
            <w:tcW w:w="6467" w:type="dxa"/>
            <w:gridSpan w:val="3"/>
            <w:vAlign w:val="center"/>
          </w:tcPr>
          <w:p w14:paraId="19BB7E1E" w14:textId="77777777" w:rsidR="003D2B48" w:rsidRPr="005C04A7" w:rsidRDefault="003D2B48" w:rsidP="00A555A1">
            <w:pPr>
              <w:jc w:val="both"/>
              <w:rPr>
                <w:rFonts w:ascii="Arial" w:eastAsia="Calibri" w:hAnsi="Arial" w:cs="Arial"/>
                <w:b/>
                <w:sz w:val="22"/>
                <w:szCs w:val="22"/>
                <w:lang w:val="es-ES" w:eastAsia="en-US"/>
              </w:rPr>
            </w:pPr>
            <w:r w:rsidRPr="005C04A7">
              <w:rPr>
                <w:rFonts w:ascii="Arial" w:eastAsia="Calibri" w:hAnsi="Arial" w:cs="Arial"/>
                <w:b/>
                <w:sz w:val="22"/>
                <w:szCs w:val="22"/>
                <w:lang w:val="es-ES" w:eastAsia="en-US"/>
              </w:rPr>
              <w:t>REQUIERE ACTUACIÓN DEL GRUPO JURÍDICO DE LA DCA</w:t>
            </w:r>
          </w:p>
        </w:tc>
        <w:tc>
          <w:tcPr>
            <w:tcW w:w="2619" w:type="dxa"/>
            <w:vAlign w:val="center"/>
          </w:tcPr>
          <w:p w14:paraId="48E208EF" w14:textId="77777777" w:rsidR="003D2B48" w:rsidRPr="005C04A7" w:rsidRDefault="003D2B48" w:rsidP="00A555A1">
            <w:pPr>
              <w:jc w:val="both"/>
              <w:rPr>
                <w:rFonts w:ascii="Arial" w:eastAsia="Calibri" w:hAnsi="Arial" w:cs="Arial"/>
                <w:sz w:val="22"/>
                <w:szCs w:val="22"/>
                <w:lang w:val="es-ES" w:eastAsia="en-US"/>
              </w:rPr>
            </w:pPr>
            <w:r w:rsidRPr="005C04A7">
              <w:rPr>
                <w:rFonts w:ascii="Arial" w:eastAsia="Calibri" w:hAnsi="Arial" w:cs="Arial"/>
                <w:noProof/>
                <w:sz w:val="22"/>
                <w:szCs w:val="22"/>
                <w:lang w:val="es-ES" w:eastAsia="en-US"/>
              </w:rPr>
              <w:t>SI</w:t>
            </w:r>
          </w:p>
        </w:tc>
      </w:tr>
    </w:tbl>
    <w:p w14:paraId="7A5A7DA4" w14:textId="77777777" w:rsidR="003D2B48" w:rsidRDefault="003D2B48" w:rsidP="00F44C25">
      <w:pPr>
        <w:tabs>
          <w:tab w:val="left" w:pos="567"/>
        </w:tabs>
        <w:rPr>
          <w:rFonts w:ascii="Arial" w:hAnsi="Arial" w:cs="Arial"/>
        </w:rPr>
      </w:pPr>
    </w:p>
    <w:p w14:paraId="3B7651C9" w14:textId="77777777" w:rsidR="00F44C25" w:rsidRPr="003E08D3" w:rsidRDefault="00F44C25" w:rsidP="00F44C25"/>
    <w:p w14:paraId="452C5E37" w14:textId="77777777" w:rsidR="00F44C25" w:rsidRPr="00724032" w:rsidRDefault="00F44C25" w:rsidP="00F44C25">
      <w:pPr>
        <w:pStyle w:val="Ttulo1"/>
        <w:numPr>
          <w:ilvl w:val="0"/>
          <w:numId w:val="1"/>
        </w:numPr>
        <w:spacing w:before="0" w:after="0" w:line="360" w:lineRule="auto"/>
        <w:ind w:left="357" w:hanging="357"/>
        <w:rPr>
          <w:rFonts w:eastAsia="Times New Roman"/>
          <w:b/>
          <w:szCs w:val="22"/>
          <w:lang w:val="es-CO"/>
        </w:rPr>
      </w:pPr>
      <w:r w:rsidRPr="00724032">
        <w:rPr>
          <w:rFonts w:eastAsia="Times New Roman"/>
          <w:b/>
          <w:szCs w:val="22"/>
          <w:lang w:val="es-CO"/>
        </w:rPr>
        <w:t xml:space="preserve">OBJETIVO </w:t>
      </w:r>
    </w:p>
    <w:p w14:paraId="522747C9" w14:textId="77777777" w:rsidR="00F44C25" w:rsidRPr="00724032" w:rsidRDefault="00F44C25" w:rsidP="00F44C25">
      <w:pPr>
        <w:pStyle w:val="Prrafodelista"/>
        <w:spacing w:line="360" w:lineRule="auto"/>
        <w:ind w:left="0"/>
        <w:jc w:val="both"/>
        <w:rPr>
          <w:rFonts w:ascii="Arial" w:hAnsi="Arial" w:cstheme="majorBidi"/>
          <w:b/>
          <w:bCs/>
          <w:kern w:val="32"/>
          <w:sz w:val="22"/>
          <w:szCs w:val="22"/>
          <w:lang w:val="es-CO"/>
        </w:rPr>
      </w:pPr>
    </w:p>
    <w:p w14:paraId="47F9C1C3" w14:textId="7EBB17FD" w:rsidR="00F44C25" w:rsidRPr="00724032" w:rsidRDefault="00F44C25" w:rsidP="00F44C25">
      <w:pPr>
        <w:spacing w:line="360" w:lineRule="auto"/>
        <w:jc w:val="both"/>
        <w:rPr>
          <w:rFonts w:ascii="Arial" w:hAnsi="Arial" w:cs="Arial"/>
          <w:sz w:val="22"/>
          <w:szCs w:val="22"/>
        </w:rPr>
      </w:pPr>
      <w:r w:rsidRPr="00724032">
        <w:rPr>
          <w:rFonts w:ascii="Arial" w:hAnsi="Arial" w:cs="Arial"/>
          <w:sz w:val="22"/>
          <w:szCs w:val="22"/>
        </w:rPr>
        <w:t xml:space="preserve">Elaborar el informe técnico de criterios para determinar la sanción de tipo ambiental a imponer a la señora YULY ALCIRA JIMÉNEZ GUZMÁN, identificada con cédula de ciudadanía 1.079.033.177, por incumplimientos a la normatividad ambiental en materia de ruido, para lo cual, se evaluarán los criterios para la imposición de las sanciones consagradas en el artículo 40 de la ley 1333 del 21 de julio del 2009, modificado por la </w:t>
      </w:r>
      <w:r w:rsidR="005C04A7">
        <w:rPr>
          <w:rFonts w:ascii="Arial" w:hAnsi="Arial" w:cs="Arial"/>
          <w:sz w:val="22"/>
          <w:szCs w:val="22"/>
        </w:rPr>
        <w:t>L</w:t>
      </w:r>
      <w:r w:rsidRPr="00724032">
        <w:rPr>
          <w:rFonts w:ascii="Arial" w:hAnsi="Arial" w:cs="Arial"/>
          <w:sz w:val="22"/>
          <w:szCs w:val="22"/>
        </w:rPr>
        <w:t>ey 2387 de 25 de julio de 2024, establecidos en el Decreto 3678 del 4 de octubre de 2010 (hoy compilado en el Decreto 1076 del 26 de mayo de 2015</w:t>
      </w:r>
      <w:r w:rsidR="005C04A7">
        <w:rPr>
          <w:rFonts w:ascii="Arial" w:hAnsi="Arial" w:cs="Arial"/>
          <w:sz w:val="22"/>
          <w:szCs w:val="22"/>
        </w:rPr>
        <w:t>).</w:t>
      </w:r>
      <w:r w:rsidRPr="00724032">
        <w:rPr>
          <w:rFonts w:ascii="Arial" w:hAnsi="Arial" w:cs="Arial"/>
          <w:sz w:val="22"/>
          <w:szCs w:val="22"/>
        </w:rPr>
        <w:t xml:space="preserve"> </w:t>
      </w:r>
    </w:p>
    <w:p w14:paraId="30F32AFA" w14:textId="77777777" w:rsidR="00F44C25" w:rsidRPr="00724032" w:rsidRDefault="00F44C25" w:rsidP="00F44C25">
      <w:pPr>
        <w:spacing w:line="360" w:lineRule="auto"/>
        <w:jc w:val="both"/>
        <w:rPr>
          <w:rFonts w:ascii="Arial" w:hAnsi="Arial" w:cs="Arial"/>
          <w:sz w:val="22"/>
          <w:szCs w:val="22"/>
        </w:rPr>
      </w:pPr>
    </w:p>
    <w:p w14:paraId="7BC4864B" w14:textId="77777777" w:rsidR="00F44C25" w:rsidRPr="00724032" w:rsidRDefault="00F44C25" w:rsidP="00F44C25">
      <w:pPr>
        <w:pStyle w:val="Ttulo1"/>
        <w:numPr>
          <w:ilvl w:val="0"/>
          <w:numId w:val="1"/>
        </w:numPr>
        <w:spacing w:before="0" w:after="0" w:line="360" w:lineRule="auto"/>
        <w:ind w:left="357" w:hanging="357"/>
        <w:rPr>
          <w:rFonts w:eastAsia="Times New Roman"/>
          <w:b/>
          <w:szCs w:val="22"/>
          <w:lang w:val="es-CO"/>
        </w:rPr>
      </w:pPr>
      <w:r w:rsidRPr="00724032">
        <w:rPr>
          <w:rFonts w:eastAsia="Times New Roman"/>
          <w:b/>
          <w:szCs w:val="22"/>
          <w:lang w:val="es-CO"/>
        </w:rPr>
        <w:t>RELACIÓN DE CARGOS</w:t>
      </w:r>
    </w:p>
    <w:p w14:paraId="3D60E468" w14:textId="77777777" w:rsidR="00F44C25" w:rsidRPr="00724032" w:rsidRDefault="00F44C25" w:rsidP="00F44C25">
      <w:pPr>
        <w:spacing w:line="360" w:lineRule="auto"/>
        <w:rPr>
          <w:sz w:val="22"/>
          <w:szCs w:val="22"/>
          <w:lang w:val="es-CO"/>
        </w:rPr>
      </w:pPr>
    </w:p>
    <w:p w14:paraId="492738AE" w14:textId="6C6D8AE0" w:rsidR="00F44C25" w:rsidRPr="00724032" w:rsidRDefault="00F44C25" w:rsidP="003430B5">
      <w:pPr>
        <w:spacing w:line="360" w:lineRule="auto"/>
        <w:contextualSpacing/>
        <w:jc w:val="both"/>
        <w:rPr>
          <w:rFonts w:ascii="Arial" w:hAnsi="Arial" w:cs="Arial"/>
          <w:iCs/>
          <w:color w:val="000000" w:themeColor="text1"/>
          <w:sz w:val="22"/>
          <w:szCs w:val="22"/>
        </w:rPr>
      </w:pPr>
      <w:r w:rsidRPr="00724032">
        <w:rPr>
          <w:rFonts w:ascii="Arial" w:hAnsi="Arial" w:cs="Arial"/>
          <w:iCs/>
          <w:color w:val="000000" w:themeColor="text1"/>
          <w:sz w:val="22"/>
          <w:szCs w:val="22"/>
        </w:rPr>
        <w:t xml:space="preserve">A continuación, se presentan </w:t>
      </w:r>
      <w:r w:rsidR="0045385F">
        <w:rPr>
          <w:rFonts w:ascii="Arial" w:hAnsi="Arial" w:cs="Arial"/>
          <w:iCs/>
          <w:color w:val="000000" w:themeColor="text1"/>
          <w:sz w:val="22"/>
          <w:szCs w:val="22"/>
        </w:rPr>
        <w:t xml:space="preserve">el cargo </w:t>
      </w:r>
      <w:r w:rsidRPr="00724032">
        <w:rPr>
          <w:rFonts w:ascii="Arial" w:hAnsi="Arial" w:cs="Arial"/>
          <w:iCs/>
          <w:color w:val="000000" w:themeColor="text1"/>
          <w:sz w:val="22"/>
          <w:szCs w:val="22"/>
        </w:rPr>
        <w:t>formulado en el Auto 02367 del 15 de mayo de 2018:</w:t>
      </w:r>
    </w:p>
    <w:p w14:paraId="00B64F52" w14:textId="77777777" w:rsidR="00F44C25" w:rsidRPr="00724032" w:rsidRDefault="00F44C25" w:rsidP="003430B5">
      <w:pPr>
        <w:spacing w:line="360" w:lineRule="auto"/>
        <w:jc w:val="both"/>
        <w:rPr>
          <w:rFonts w:ascii="Arial" w:hAnsi="Arial"/>
          <w:sz w:val="22"/>
          <w:szCs w:val="22"/>
          <w:lang w:val="es-CO"/>
        </w:rPr>
      </w:pPr>
    </w:p>
    <w:p w14:paraId="6D0DA3AD" w14:textId="77777777" w:rsidR="00F44C25" w:rsidRPr="005C04A7" w:rsidRDefault="00F44C25" w:rsidP="005C04A7">
      <w:pPr>
        <w:spacing w:line="360" w:lineRule="auto"/>
        <w:ind w:left="708"/>
        <w:jc w:val="both"/>
        <w:rPr>
          <w:rFonts w:ascii="Arial" w:hAnsi="Arial" w:cs="Arial"/>
          <w:i/>
          <w:iCs/>
          <w:sz w:val="22"/>
          <w:szCs w:val="22"/>
        </w:rPr>
      </w:pPr>
      <w:r w:rsidRPr="005C04A7">
        <w:rPr>
          <w:rFonts w:ascii="Arial" w:hAnsi="Arial" w:cs="Arial"/>
          <w:i/>
          <w:iCs/>
          <w:sz w:val="22"/>
          <w:szCs w:val="22"/>
        </w:rPr>
        <w:lastRenderedPageBreak/>
        <w:t xml:space="preserve">“(…) </w:t>
      </w:r>
      <w:r w:rsidRPr="005C04A7">
        <w:rPr>
          <w:rFonts w:ascii="Arial" w:hAnsi="Arial" w:cs="Arial"/>
          <w:b/>
          <w:bCs/>
          <w:i/>
          <w:iCs/>
          <w:sz w:val="22"/>
          <w:szCs w:val="22"/>
        </w:rPr>
        <w:t>Cargo Único</w:t>
      </w:r>
      <w:r w:rsidRPr="005C04A7">
        <w:rPr>
          <w:rFonts w:ascii="Arial" w:hAnsi="Arial" w:cs="Arial"/>
          <w:i/>
          <w:iCs/>
          <w:sz w:val="22"/>
          <w:szCs w:val="22"/>
        </w:rPr>
        <w:t>. - Por generar ruido que traspasó los límites de la propiedad ubicada en la Calle 59C Sur No. 88F-24 de la Localidad de Bosa de la ciudad de Bogotá D.C., mediante el funcionamiento de un (1) altavoz con su respectivo sistema de amplificación y manejo, al producir un nivel de emisión de ruido de 78,8dB(A) en Horario Diurno, para un Sector B. Tranquilidad y Ruido, en una Zona Residencial con Actividad Económica en la Vivienda, sobrepasando el estándar máximo permitido de emisión de ruido en 13,8dB(A), en donde lo permitido es de 65 decibeles en Horario Diurno, vulnerando con ello el artículo 45 del Decreto 948 de 1995, en concordancia con el artículo 9 Tabla No. 1 de la Resolución 627 de 2006. (…)”</w:t>
      </w:r>
    </w:p>
    <w:p w14:paraId="1A42A55E" w14:textId="77777777" w:rsidR="0074693C" w:rsidRPr="00724032" w:rsidRDefault="0074693C" w:rsidP="00F44C25">
      <w:pPr>
        <w:spacing w:line="360" w:lineRule="auto"/>
        <w:jc w:val="both"/>
        <w:rPr>
          <w:rFonts w:ascii="Arial" w:hAnsi="Arial" w:cs="Arial"/>
          <w:sz w:val="22"/>
          <w:szCs w:val="22"/>
        </w:rPr>
      </w:pPr>
    </w:p>
    <w:p w14:paraId="1E355369" w14:textId="77777777" w:rsidR="00F44C25" w:rsidRPr="00724032" w:rsidRDefault="00F44C25" w:rsidP="00F44C25">
      <w:pPr>
        <w:pStyle w:val="Ttulo1"/>
        <w:numPr>
          <w:ilvl w:val="0"/>
          <w:numId w:val="1"/>
        </w:numPr>
        <w:spacing w:before="0" w:after="0" w:line="360" w:lineRule="auto"/>
        <w:ind w:left="357" w:hanging="357"/>
        <w:rPr>
          <w:rFonts w:eastAsia="Times New Roman"/>
          <w:b/>
          <w:szCs w:val="22"/>
          <w:lang w:val="es-CO"/>
        </w:rPr>
      </w:pPr>
      <w:r w:rsidRPr="00724032">
        <w:rPr>
          <w:rFonts w:eastAsia="Times New Roman"/>
          <w:b/>
          <w:szCs w:val="22"/>
          <w:lang w:val="es-CO"/>
        </w:rPr>
        <w:t>CIRCUNSTANCIAS DE TIEMPO MODO Y LUGAR</w:t>
      </w:r>
    </w:p>
    <w:p w14:paraId="7ECDA35B" w14:textId="77777777" w:rsidR="00F44C25" w:rsidRPr="00724032" w:rsidRDefault="00F44C25" w:rsidP="00F44C25">
      <w:pPr>
        <w:spacing w:line="360" w:lineRule="auto"/>
        <w:jc w:val="both"/>
        <w:rPr>
          <w:rFonts w:ascii="Arial" w:hAnsi="Arial"/>
          <w:sz w:val="22"/>
          <w:szCs w:val="22"/>
          <w:lang w:val="es-CO"/>
        </w:rPr>
      </w:pPr>
    </w:p>
    <w:p w14:paraId="3200CD73" w14:textId="77777777" w:rsidR="00F44C25" w:rsidRPr="00724032" w:rsidRDefault="00F44C25" w:rsidP="00F44C25">
      <w:pPr>
        <w:spacing w:line="360" w:lineRule="auto"/>
        <w:jc w:val="both"/>
        <w:rPr>
          <w:rFonts w:ascii="Arial" w:hAnsi="Arial"/>
          <w:sz w:val="22"/>
          <w:szCs w:val="22"/>
        </w:rPr>
      </w:pPr>
      <w:r w:rsidRPr="00724032">
        <w:rPr>
          <w:rFonts w:ascii="Arial" w:hAnsi="Arial"/>
          <w:sz w:val="22"/>
          <w:szCs w:val="22"/>
        </w:rPr>
        <w:t xml:space="preserve">Según pruebas obrantes en el expediente sancionatorio SDA-08-2014-2385, y en especial las evidencias técnicas sustentadas en el concepto técnico 02969 del 08 de abril de 2014 se determina lo siguiente: </w:t>
      </w:r>
    </w:p>
    <w:p w14:paraId="63D68420" w14:textId="77777777" w:rsidR="00F44C25" w:rsidRPr="00724032" w:rsidRDefault="00F44C25" w:rsidP="00F44C25">
      <w:pPr>
        <w:spacing w:line="360" w:lineRule="auto"/>
        <w:jc w:val="both"/>
        <w:rPr>
          <w:rFonts w:ascii="Arial" w:hAnsi="Arial"/>
          <w:sz w:val="22"/>
          <w:szCs w:val="22"/>
        </w:rPr>
      </w:pPr>
    </w:p>
    <w:p w14:paraId="3797A72D" w14:textId="24173C45" w:rsidR="00F44C25" w:rsidRPr="005C04A7" w:rsidRDefault="00F44C25" w:rsidP="00F44C25">
      <w:pPr>
        <w:spacing w:line="360" w:lineRule="auto"/>
        <w:jc w:val="both"/>
        <w:rPr>
          <w:rFonts w:ascii="Arial" w:hAnsi="Arial"/>
          <w:bCs/>
          <w:color w:val="FF0000"/>
          <w:sz w:val="22"/>
          <w:szCs w:val="22"/>
        </w:rPr>
      </w:pPr>
      <w:r w:rsidRPr="00724032">
        <w:rPr>
          <w:rFonts w:ascii="Arial" w:hAnsi="Arial"/>
          <w:b/>
          <w:sz w:val="22"/>
          <w:szCs w:val="22"/>
        </w:rPr>
        <w:t>Tiempo</w:t>
      </w:r>
      <w:r w:rsidRPr="005C04A7">
        <w:rPr>
          <w:rFonts w:ascii="Arial" w:hAnsi="Arial"/>
          <w:bCs/>
          <w:sz w:val="22"/>
          <w:szCs w:val="22"/>
        </w:rPr>
        <w:t>: la visita técnica, en la que se llevó a cabo la medición, tuvo lugar el 11/12/2012 en horario nocturno.</w:t>
      </w:r>
    </w:p>
    <w:p w14:paraId="4FF5443C" w14:textId="77777777" w:rsidR="00F44C25" w:rsidRPr="00724032" w:rsidRDefault="00F44C25" w:rsidP="00F44C25">
      <w:pPr>
        <w:spacing w:line="360" w:lineRule="auto"/>
        <w:jc w:val="both"/>
        <w:rPr>
          <w:rFonts w:ascii="Arial" w:hAnsi="Arial"/>
          <w:b/>
          <w:color w:val="C00000"/>
          <w:sz w:val="22"/>
          <w:szCs w:val="22"/>
        </w:rPr>
      </w:pPr>
    </w:p>
    <w:p w14:paraId="0F47984D" w14:textId="74E840C3" w:rsidR="00F44C25" w:rsidRPr="005C04A7" w:rsidRDefault="00F44C25" w:rsidP="00F44C25">
      <w:pPr>
        <w:spacing w:line="360" w:lineRule="auto"/>
        <w:jc w:val="both"/>
        <w:rPr>
          <w:rFonts w:ascii="Arial" w:hAnsi="Arial"/>
          <w:bCs/>
          <w:sz w:val="22"/>
          <w:szCs w:val="22"/>
        </w:rPr>
      </w:pPr>
      <w:r w:rsidRPr="005C04A7">
        <w:rPr>
          <w:rFonts w:ascii="Arial" w:hAnsi="Arial"/>
          <w:b/>
          <w:sz w:val="22"/>
          <w:szCs w:val="22"/>
        </w:rPr>
        <w:t xml:space="preserve">Modo: </w:t>
      </w:r>
      <w:r w:rsidRPr="005C04A7">
        <w:rPr>
          <w:rFonts w:ascii="Arial" w:hAnsi="Arial"/>
          <w:bCs/>
          <w:sz w:val="22"/>
          <w:szCs w:val="22"/>
        </w:rPr>
        <w:t>en atención al Acta/Requerimiento 1867 del 3 de noviembre de 2012, se realiza visita técnica por parte de la Subdirección de Calidad del Aire, Auditiva y Visual (SCAAV) de la Secretaría Distrital de Ambiente (SDA), con el fin de verificar los niveles de presión sonora generados por el establecimiento CALZADO MODA FENIX.</w:t>
      </w:r>
    </w:p>
    <w:p w14:paraId="48AA8808" w14:textId="77777777" w:rsidR="00F44C25" w:rsidRPr="00724032" w:rsidRDefault="00F44C25" w:rsidP="00F44C25">
      <w:pPr>
        <w:spacing w:line="360" w:lineRule="auto"/>
        <w:jc w:val="both"/>
        <w:rPr>
          <w:rFonts w:ascii="Arial" w:hAnsi="Arial"/>
          <w:bCs/>
          <w:sz w:val="22"/>
          <w:szCs w:val="22"/>
        </w:rPr>
      </w:pPr>
    </w:p>
    <w:p w14:paraId="51316E60" w14:textId="0B783B88" w:rsidR="00F44C25" w:rsidRPr="00724032" w:rsidRDefault="00F44C25" w:rsidP="00F44C25">
      <w:pPr>
        <w:spacing w:line="360" w:lineRule="auto"/>
        <w:jc w:val="both"/>
        <w:rPr>
          <w:rFonts w:ascii="Arial" w:hAnsi="Arial"/>
          <w:bCs/>
          <w:sz w:val="22"/>
          <w:szCs w:val="22"/>
        </w:rPr>
      </w:pPr>
      <w:r w:rsidRPr="00724032">
        <w:rPr>
          <w:rFonts w:ascii="Arial" w:hAnsi="Arial"/>
          <w:bCs/>
          <w:sz w:val="22"/>
          <w:szCs w:val="22"/>
        </w:rPr>
        <w:t xml:space="preserve">En el momento de la visita se evidencia que el establecimiento se encuentra en </w:t>
      </w:r>
      <w:r w:rsidR="005C04A7">
        <w:rPr>
          <w:rFonts w:ascii="Arial" w:hAnsi="Arial"/>
          <w:bCs/>
          <w:sz w:val="22"/>
          <w:szCs w:val="22"/>
        </w:rPr>
        <w:t xml:space="preserve">un </w:t>
      </w:r>
      <w:r w:rsidRPr="00724032">
        <w:rPr>
          <w:rFonts w:ascii="Arial" w:hAnsi="Arial"/>
          <w:bCs/>
          <w:sz w:val="22"/>
          <w:szCs w:val="22"/>
        </w:rPr>
        <w:t>Sector B. Tranquilidad y Ruido Moderado se encuentran como fuentes de emisión un (1) altavoz con su respectivo sistema de amplificación y manejo.</w:t>
      </w:r>
    </w:p>
    <w:p w14:paraId="7064400C" w14:textId="77777777" w:rsidR="00F44C25" w:rsidRPr="00724032" w:rsidRDefault="00F44C25" w:rsidP="00F44C25">
      <w:pPr>
        <w:spacing w:line="360" w:lineRule="auto"/>
        <w:jc w:val="both"/>
        <w:rPr>
          <w:rFonts w:ascii="Arial" w:hAnsi="Arial"/>
          <w:bCs/>
          <w:sz w:val="22"/>
          <w:szCs w:val="22"/>
        </w:rPr>
      </w:pPr>
    </w:p>
    <w:p w14:paraId="50FA1122" w14:textId="0204B4FB" w:rsidR="00F44C25" w:rsidRPr="00724032" w:rsidRDefault="00D8719A" w:rsidP="00F44C25">
      <w:pPr>
        <w:spacing w:line="360" w:lineRule="auto"/>
        <w:jc w:val="both"/>
        <w:rPr>
          <w:rFonts w:ascii="Arial" w:hAnsi="Arial"/>
          <w:bCs/>
          <w:sz w:val="22"/>
          <w:szCs w:val="22"/>
        </w:rPr>
      </w:pPr>
      <w:r w:rsidRPr="00E4213F">
        <w:rPr>
          <w:rFonts w:ascii="Arial" w:hAnsi="Arial"/>
          <w:bCs/>
          <w:sz w:val="22"/>
          <w:szCs w:val="22"/>
        </w:rPr>
        <w:t xml:space="preserve">Como resultado de la visita, y una vez realizadas las mediciones en campo, se determinó que el nivel equivalente del aporte sonoro de las fuentes específicas (Leq emisión) fue de 78,8dB (A). </w:t>
      </w:r>
      <w:r w:rsidRPr="00E4213F">
        <w:rPr>
          <w:rFonts w:ascii="Arial" w:hAnsi="Arial"/>
          <w:bCs/>
          <w:sz w:val="22"/>
          <w:szCs w:val="22"/>
        </w:rPr>
        <w:lastRenderedPageBreak/>
        <w:t>En consecuencia, se concluye que dicho valor supera el nivel máximo permisible establecido por la norma, que para un Sector B. Tranquilidad y Ruido Moderado en horario nocturno corresponde a 55 dB(A), excediéndolos en 23,8. Con ello incumpliendo la normatividad ambiental vigente.</w:t>
      </w:r>
    </w:p>
    <w:p w14:paraId="24701A19" w14:textId="77777777" w:rsidR="00F44C25" w:rsidRPr="00724032" w:rsidRDefault="00F44C25" w:rsidP="00F44C25">
      <w:pPr>
        <w:spacing w:line="360" w:lineRule="auto"/>
        <w:jc w:val="both"/>
        <w:rPr>
          <w:rFonts w:ascii="Arial" w:hAnsi="Arial"/>
          <w:bCs/>
          <w:sz w:val="22"/>
          <w:szCs w:val="22"/>
        </w:rPr>
      </w:pPr>
    </w:p>
    <w:p w14:paraId="28BF16C8" w14:textId="11D1FB51" w:rsidR="00F44C25" w:rsidRPr="005C04A7" w:rsidRDefault="00F44C25" w:rsidP="00F44C25">
      <w:pPr>
        <w:spacing w:line="360" w:lineRule="auto"/>
        <w:jc w:val="both"/>
        <w:rPr>
          <w:rFonts w:ascii="Arial" w:hAnsi="Arial"/>
          <w:bCs/>
          <w:color w:val="EE0000"/>
          <w:sz w:val="22"/>
          <w:szCs w:val="22"/>
        </w:rPr>
      </w:pPr>
      <w:r w:rsidRPr="00724032">
        <w:rPr>
          <w:rFonts w:ascii="Arial" w:hAnsi="Arial"/>
          <w:b/>
          <w:sz w:val="22"/>
          <w:szCs w:val="22"/>
        </w:rPr>
        <w:t xml:space="preserve">Lugar: </w:t>
      </w:r>
      <w:r w:rsidRPr="005C04A7">
        <w:rPr>
          <w:rFonts w:ascii="Arial" w:hAnsi="Arial"/>
          <w:bCs/>
          <w:sz w:val="22"/>
          <w:szCs w:val="22"/>
        </w:rPr>
        <w:t>los hechos objeto del presente proceso sancionatorio ambiental fueron identificados en el establecimiento denominado CALZADO MODA FENIX, ubicado en la Calle 59C Sur No. 88F-24, barrio La Libertad, localidad de Bosa.</w:t>
      </w:r>
    </w:p>
    <w:p w14:paraId="45D9D1D8" w14:textId="77777777" w:rsidR="00F44C25" w:rsidRPr="00724032" w:rsidRDefault="00F44C25" w:rsidP="00F44C25">
      <w:pPr>
        <w:spacing w:line="360" w:lineRule="auto"/>
        <w:jc w:val="both"/>
        <w:rPr>
          <w:rFonts w:ascii="Arial" w:hAnsi="Arial"/>
          <w:sz w:val="22"/>
          <w:szCs w:val="22"/>
        </w:rPr>
      </w:pPr>
    </w:p>
    <w:p w14:paraId="5054277B" w14:textId="1C94C5FE" w:rsidR="00F44C25" w:rsidRPr="005C04A7" w:rsidRDefault="00F44C25" w:rsidP="00F44C25">
      <w:pPr>
        <w:pStyle w:val="Ttulo1"/>
        <w:numPr>
          <w:ilvl w:val="0"/>
          <w:numId w:val="1"/>
        </w:numPr>
        <w:spacing w:before="0" w:after="0" w:line="360" w:lineRule="auto"/>
        <w:ind w:left="357" w:hanging="357"/>
        <w:rPr>
          <w:rFonts w:eastAsia="Times New Roman"/>
          <w:b/>
          <w:szCs w:val="22"/>
          <w:lang w:val="es-CO"/>
        </w:rPr>
      </w:pPr>
      <w:r w:rsidRPr="005C04A7">
        <w:rPr>
          <w:rFonts w:eastAsia="Times New Roman"/>
          <w:b/>
          <w:szCs w:val="22"/>
          <w:lang w:val="es-CO"/>
        </w:rPr>
        <w:t>DESCARGOS Y ALEGATOS</w:t>
      </w:r>
    </w:p>
    <w:p w14:paraId="78B9C405" w14:textId="77777777" w:rsidR="00F44C25" w:rsidRPr="00D671DE" w:rsidRDefault="00F44C25" w:rsidP="00F44C25">
      <w:pPr>
        <w:spacing w:line="360" w:lineRule="auto"/>
        <w:jc w:val="both"/>
        <w:rPr>
          <w:rFonts w:ascii="Arial" w:hAnsi="Arial" w:cs="Arial"/>
          <w:color w:val="00B0F0"/>
          <w:sz w:val="22"/>
          <w:szCs w:val="22"/>
        </w:rPr>
      </w:pPr>
    </w:p>
    <w:p w14:paraId="2C8B241A" w14:textId="299F91DA" w:rsidR="00E2193C" w:rsidRDefault="00E2193C" w:rsidP="00E2193C">
      <w:pPr>
        <w:spacing w:line="360" w:lineRule="auto"/>
        <w:jc w:val="both"/>
        <w:rPr>
          <w:rFonts w:ascii="Arial" w:hAnsi="Arial"/>
          <w:bCs/>
          <w:sz w:val="22"/>
          <w:szCs w:val="22"/>
        </w:rPr>
      </w:pPr>
      <w:r w:rsidRPr="004A6112">
        <w:rPr>
          <w:rFonts w:ascii="Arial" w:hAnsi="Arial"/>
          <w:bCs/>
          <w:sz w:val="22"/>
          <w:szCs w:val="22"/>
        </w:rPr>
        <w:t>Que, transcurrido el término de ley, para la presentación de descargos, y una vez revisado el sistema forest de la Entidad, así como las actuaciones que reposan en el expediente SDA-08-2014-2385, se evidenció que la señora YULY ALCIRA JIMÉNEZ GUZMÁN, identificada con cédula de ciudadanía 1.079.033.177, no presentó escrito de descargos, ni solicitó pruebas en contra del Auto 02367 del 15 de mayo de 2018</w:t>
      </w:r>
      <w:r w:rsidR="005C04A7" w:rsidRPr="005C04A7">
        <w:rPr>
          <w:rFonts w:ascii="Arial" w:hAnsi="Arial"/>
          <w:bCs/>
          <w:sz w:val="22"/>
          <w:szCs w:val="22"/>
        </w:rPr>
        <w:t xml:space="preserve"> notificado por edicto, fijado el día 19 de junio de 2018 y desfijado el día 25 de junio de </w:t>
      </w:r>
      <w:r w:rsidR="005C04A7">
        <w:rPr>
          <w:rFonts w:ascii="Arial" w:hAnsi="Arial"/>
          <w:bCs/>
          <w:sz w:val="22"/>
          <w:szCs w:val="22"/>
        </w:rPr>
        <w:t>2018</w:t>
      </w:r>
      <w:r w:rsidRPr="004A6112">
        <w:rPr>
          <w:rFonts w:ascii="Arial" w:hAnsi="Arial"/>
          <w:bCs/>
          <w:sz w:val="22"/>
          <w:szCs w:val="22"/>
        </w:rPr>
        <w:t xml:space="preserve">, dentro del término establecido en la </w:t>
      </w:r>
      <w:r w:rsidR="005C04A7">
        <w:rPr>
          <w:rFonts w:ascii="Arial" w:hAnsi="Arial"/>
          <w:bCs/>
          <w:sz w:val="22"/>
          <w:szCs w:val="22"/>
        </w:rPr>
        <w:t>Ley.</w:t>
      </w:r>
    </w:p>
    <w:p w14:paraId="046A932A" w14:textId="77777777" w:rsidR="0045385F" w:rsidRDefault="0045385F" w:rsidP="008A141A">
      <w:pPr>
        <w:spacing w:line="360" w:lineRule="auto"/>
        <w:jc w:val="both"/>
        <w:rPr>
          <w:rFonts w:ascii="Arial" w:hAnsi="Arial"/>
          <w:bCs/>
          <w:sz w:val="22"/>
          <w:szCs w:val="22"/>
        </w:rPr>
      </w:pPr>
    </w:p>
    <w:p w14:paraId="2614FC9A" w14:textId="134A8600" w:rsidR="00F44C25" w:rsidRPr="0045385F" w:rsidRDefault="008A141A" w:rsidP="0045385F">
      <w:pPr>
        <w:spacing w:line="360" w:lineRule="auto"/>
        <w:jc w:val="both"/>
        <w:rPr>
          <w:rFonts w:ascii="Arial" w:hAnsi="Arial"/>
          <w:bCs/>
          <w:sz w:val="22"/>
          <w:szCs w:val="22"/>
        </w:rPr>
      </w:pPr>
      <w:r>
        <w:rPr>
          <w:rFonts w:ascii="Arial" w:hAnsi="Arial"/>
          <w:bCs/>
          <w:sz w:val="22"/>
          <w:szCs w:val="22"/>
        </w:rPr>
        <w:t>En este sentido mediante el Auto 01253 del 3 de febrero de 2025 notificado por aviso el día 24</w:t>
      </w:r>
      <w:r w:rsidR="0045385F">
        <w:rPr>
          <w:rFonts w:ascii="Arial" w:hAnsi="Arial"/>
          <w:bCs/>
          <w:sz w:val="22"/>
          <w:szCs w:val="22"/>
        </w:rPr>
        <w:t xml:space="preserve"> de junio de </w:t>
      </w:r>
      <w:r>
        <w:rPr>
          <w:rFonts w:ascii="Arial" w:hAnsi="Arial"/>
          <w:bCs/>
          <w:sz w:val="22"/>
          <w:szCs w:val="22"/>
        </w:rPr>
        <w:t>2025, se dio traslado para la presentación de alegatos de conclusión, sin embargo, revisado el sistema Forest de la Entidad, así como las actuaciones que reposan en el expediente mencionado, se evidenció que una vez surtido el término de 10 días otorgado al investigado (10</w:t>
      </w:r>
      <w:r w:rsidR="0045385F">
        <w:rPr>
          <w:rFonts w:ascii="Arial" w:hAnsi="Arial"/>
          <w:bCs/>
          <w:sz w:val="22"/>
          <w:szCs w:val="22"/>
        </w:rPr>
        <w:t xml:space="preserve"> de julio de </w:t>
      </w:r>
      <w:r>
        <w:rPr>
          <w:rFonts w:ascii="Arial" w:hAnsi="Arial"/>
          <w:bCs/>
          <w:sz w:val="22"/>
          <w:szCs w:val="22"/>
        </w:rPr>
        <w:t>2025). En tal sentido, se procederá con el análisis del informe técnico de criterios para determinar la sanción teniendo en cuenta las pruebas decretadas en el Auto 02367 del 15 de mayo de 2018 y la información obrante en el expediente</w:t>
      </w:r>
      <w:r w:rsidR="0045385F">
        <w:rPr>
          <w:rFonts w:ascii="Arial" w:hAnsi="Arial"/>
          <w:bCs/>
          <w:sz w:val="22"/>
          <w:szCs w:val="22"/>
        </w:rPr>
        <w:t>.</w:t>
      </w:r>
    </w:p>
    <w:p w14:paraId="0E2B77FD" w14:textId="77777777" w:rsidR="00F44C25" w:rsidRPr="005A1154" w:rsidRDefault="00F44C25" w:rsidP="00F44C25">
      <w:pPr>
        <w:rPr>
          <w:lang w:val="es-CO" w:eastAsia="en-US"/>
        </w:rPr>
      </w:pPr>
    </w:p>
    <w:p w14:paraId="34A6E8CC" w14:textId="77777777" w:rsidR="00F44C25" w:rsidRPr="00611EB0" w:rsidRDefault="00F44C25" w:rsidP="00F44C25">
      <w:pPr>
        <w:pStyle w:val="Ttulo1"/>
        <w:numPr>
          <w:ilvl w:val="0"/>
          <w:numId w:val="1"/>
        </w:numPr>
        <w:spacing w:before="0" w:after="0" w:line="360" w:lineRule="auto"/>
        <w:ind w:left="357" w:hanging="357"/>
        <w:rPr>
          <w:b/>
          <w:szCs w:val="22"/>
          <w:lang w:val="es-CO"/>
        </w:rPr>
      </w:pPr>
      <w:r w:rsidRPr="00611EB0">
        <w:rPr>
          <w:b/>
          <w:szCs w:val="22"/>
          <w:lang w:val="es-CO"/>
        </w:rPr>
        <w:t>IDONEIDAD DE LA SANCIÓN A IMPONER</w:t>
      </w:r>
    </w:p>
    <w:p w14:paraId="023DA352" w14:textId="77777777" w:rsidR="00F44C25" w:rsidRPr="00611EB0" w:rsidRDefault="00F44C25" w:rsidP="00F44C25">
      <w:pPr>
        <w:rPr>
          <w:sz w:val="22"/>
          <w:szCs w:val="22"/>
          <w:lang w:val="es-CO" w:eastAsia="en-US"/>
        </w:rPr>
      </w:pPr>
    </w:p>
    <w:p w14:paraId="1FF9DCDB" w14:textId="13A7CFC6" w:rsidR="005E63CB" w:rsidRPr="004A6112" w:rsidRDefault="005E63CB" w:rsidP="005E63CB">
      <w:pPr>
        <w:spacing w:line="360" w:lineRule="auto"/>
        <w:jc w:val="both"/>
        <w:rPr>
          <w:rFonts w:ascii="Arial" w:hAnsi="Arial"/>
          <w:bCs/>
          <w:sz w:val="22"/>
          <w:szCs w:val="22"/>
          <w:lang w:val="es-CO"/>
        </w:rPr>
      </w:pPr>
      <w:r w:rsidRPr="004A6112">
        <w:rPr>
          <w:rFonts w:ascii="Arial" w:hAnsi="Arial"/>
          <w:bCs/>
          <w:sz w:val="22"/>
          <w:szCs w:val="22"/>
          <w:lang w:val="es-CO"/>
        </w:rPr>
        <w:t xml:space="preserve">Dadas las características de este caso y entendiendo que las sanciones deben tener un carácter disuasivo, se considera necesario aplicar una sanción pecuniaria, según lo dispuesto en el artículo 43 de la Ley 1333 del 2009, modificado por la ley 2387 de 25 de julio de 2024, la cual </w:t>
      </w:r>
      <w:r w:rsidRPr="004A6112">
        <w:rPr>
          <w:rFonts w:ascii="Arial" w:hAnsi="Arial"/>
          <w:bCs/>
          <w:sz w:val="22"/>
          <w:szCs w:val="22"/>
          <w:lang w:val="es-CO"/>
        </w:rPr>
        <w:lastRenderedPageBreak/>
        <w:t>consiste en el pago de una suma de dinero que la autoridad ambiental impone a quien con su acción u omisión infringe las normas ambientales. </w:t>
      </w:r>
    </w:p>
    <w:p w14:paraId="4F9A7441" w14:textId="77777777" w:rsidR="005E63CB" w:rsidRPr="004A6112" w:rsidRDefault="005E63CB" w:rsidP="005E63CB">
      <w:pPr>
        <w:spacing w:line="360" w:lineRule="auto"/>
        <w:jc w:val="both"/>
        <w:rPr>
          <w:rFonts w:ascii="Arial" w:hAnsi="Arial"/>
          <w:bCs/>
          <w:sz w:val="22"/>
          <w:szCs w:val="22"/>
          <w:lang w:val="es-CO"/>
        </w:rPr>
      </w:pPr>
    </w:p>
    <w:p w14:paraId="736AD261" w14:textId="77777777" w:rsidR="005E63CB" w:rsidRPr="0063351A" w:rsidRDefault="005E63CB" w:rsidP="005E63CB">
      <w:pPr>
        <w:spacing w:line="360" w:lineRule="auto"/>
        <w:jc w:val="both"/>
        <w:rPr>
          <w:rFonts w:ascii="Arial" w:hAnsi="Arial"/>
          <w:bCs/>
          <w:sz w:val="22"/>
          <w:szCs w:val="22"/>
          <w:lang w:val="es-CO"/>
        </w:rPr>
      </w:pPr>
      <w:r w:rsidRPr="0063351A">
        <w:rPr>
          <w:rFonts w:ascii="Arial" w:hAnsi="Arial"/>
          <w:bCs/>
          <w:sz w:val="22"/>
          <w:szCs w:val="22"/>
          <w:lang w:val="es-CO"/>
        </w:rPr>
        <w:t>Las sanciones establecidas en el artículo 40 de la Ley 1333 del 2009, modificado por el artículo 17 de la Ley 2387 de 2024 son:</w:t>
      </w:r>
    </w:p>
    <w:p w14:paraId="6415BB3D" w14:textId="77777777" w:rsidR="005E63CB" w:rsidRPr="0063351A" w:rsidRDefault="005E63CB" w:rsidP="005E63CB">
      <w:pPr>
        <w:spacing w:line="360" w:lineRule="auto"/>
        <w:jc w:val="both"/>
        <w:rPr>
          <w:rFonts w:ascii="Arial" w:hAnsi="Arial"/>
          <w:bCs/>
          <w:sz w:val="22"/>
          <w:szCs w:val="22"/>
          <w:lang w:val="es-CO"/>
        </w:rPr>
      </w:pPr>
    </w:p>
    <w:p w14:paraId="30BCF17F"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Amonestación escrita.</w:t>
      </w:r>
    </w:p>
    <w:p w14:paraId="5B8962E9"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Multas hasta por cien mil salarios mínimos mensuales legales Vigentes (100.000 Salario Mínimo Mensual Legal Vigente).</w:t>
      </w:r>
    </w:p>
    <w:p w14:paraId="40A47350"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Cierre temporal o definitivo del establecimiento, edificación o servicio.</w:t>
      </w:r>
    </w:p>
    <w:p w14:paraId="7FE8A8C3"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Revocatorio o caducidad de licencia ambiental, autorización, concesión, permiso o registro.</w:t>
      </w:r>
    </w:p>
    <w:p w14:paraId="1B9F45D7"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Demolición de obra a costa del infractor.</w:t>
      </w:r>
    </w:p>
    <w:p w14:paraId="48470C77"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Decomiso definitivo de especímenes, especies silvestres exóticas, productos y subproductos, elementos, medios o implementos utilizados para cometer la infracción.</w:t>
      </w:r>
    </w:p>
    <w:p w14:paraId="68B61662"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Restitución de especímenes de especies de flora y fauna silvestres o acuática.</w:t>
      </w:r>
    </w:p>
    <w:p w14:paraId="2C858FAF" w14:textId="77777777" w:rsidR="005E63CB" w:rsidRPr="0063351A" w:rsidRDefault="005E63CB" w:rsidP="005E63CB">
      <w:pPr>
        <w:spacing w:line="360" w:lineRule="auto"/>
        <w:jc w:val="both"/>
        <w:rPr>
          <w:rFonts w:ascii="Arial" w:hAnsi="Arial"/>
          <w:bCs/>
          <w:sz w:val="22"/>
          <w:szCs w:val="22"/>
          <w:lang w:val="es-CO"/>
        </w:rPr>
      </w:pPr>
    </w:p>
    <w:p w14:paraId="5D9B5EE3" w14:textId="76FD9103" w:rsidR="002E1FFF" w:rsidRPr="005E63CB" w:rsidRDefault="005E63CB" w:rsidP="005E63CB">
      <w:pPr>
        <w:spacing w:line="360" w:lineRule="auto"/>
        <w:jc w:val="both"/>
        <w:rPr>
          <w:rFonts w:ascii="Arial" w:hAnsi="Arial"/>
          <w:bCs/>
          <w:sz w:val="22"/>
          <w:szCs w:val="22"/>
        </w:rPr>
      </w:pPr>
      <w:r w:rsidRPr="0063351A">
        <w:rPr>
          <w:rFonts w:ascii="Arial" w:hAnsi="Arial"/>
          <w:bCs/>
          <w:sz w:val="22"/>
          <w:szCs w:val="22"/>
          <w:lang w:val="es-CO"/>
        </w:rPr>
        <w:t>Para este caso, desde el punto de vista técnico la única sanción accesoria que se podría aplicar, en atención a la gravedad de la Infracción, que no se concreta en impactos ambientales, sería la amonestación escrita, la cual no se encuentra aún reglamentada por Gobierno Nacional de acuerdo con lo indicado en los artículos 20 y 21 de la Ley 2387 de 2024, razón por la que no será aplicada.</w:t>
      </w:r>
    </w:p>
    <w:p w14:paraId="065E69F2" w14:textId="77777777" w:rsidR="00F44C25" w:rsidRPr="00611EB0" w:rsidRDefault="00F44C25" w:rsidP="00F44C25">
      <w:pPr>
        <w:rPr>
          <w:sz w:val="22"/>
          <w:szCs w:val="22"/>
          <w:lang w:val="es-CO" w:eastAsia="en-US"/>
        </w:rPr>
      </w:pPr>
    </w:p>
    <w:p w14:paraId="6F132155" w14:textId="77777777" w:rsidR="00F44C25" w:rsidRPr="00611EB0" w:rsidRDefault="00F44C25" w:rsidP="00F44C25">
      <w:pPr>
        <w:pStyle w:val="Ttulo1"/>
        <w:numPr>
          <w:ilvl w:val="0"/>
          <w:numId w:val="1"/>
        </w:numPr>
        <w:spacing w:before="0" w:after="0" w:line="360" w:lineRule="auto"/>
        <w:ind w:left="357" w:hanging="357"/>
        <w:rPr>
          <w:rFonts w:eastAsia="Times New Roman"/>
          <w:b/>
          <w:szCs w:val="22"/>
          <w:lang w:val="es-CO"/>
        </w:rPr>
      </w:pPr>
      <w:r w:rsidRPr="00611EB0">
        <w:rPr>
          <w:rFonts w:eastAsia="Times New Roman"/>
          <w:b/>
          <w:szCs w:val="22"/>
          <w:lang w:val="es-CO"/>
        </w:rPr>
        <w:t>TASACIÓN DE LA MULTA. APLICACIÓN DE LOS CRITERIOS ESTABLECIDOS EN LA RESOLUCIÓN MAVDT 2086 DE 2010.</w:t>
      </w:r>
    </w:p>
    <w:p w14:paraId="4BF2B177" w14:textId="77777777" w:rsidR="00F44C25" w:rsidRPr="00611EB0" w:rsidRDefault="00F44C25" w:rsidP="00F44C25">
      <w:pPr>
        <w:spacing w:line="360" w:lineRule="auto"/>
        <w:rPr>
          <w:sz w:val="22"/>
          <w:szCs w:val="22"/>
          <w:lang w:val="es-CO"/>
        </w:rPr>
      </w:pPr>
    </w:p>
    <w:p w14:paraId="388EF82D" w14:textId="5B5FACE5" w:rsidR="00F44C25" w:rsidRPr="00611EB0" w:rsidRDefault="00F44C25" w:rsidP="00F44C25">
      <w:pPr>
        <w:spacing w:line="360" w:lineRule="auto"/>
        <w:jc w:val="both"/>
        <w:rPr>
          <w:sz w:val="22"/>
          <w:szCs w:val="22"/>
        </w:rPr>
      </w:pPr>
      <w:r w:rsidRPr="00611EB0">
        <w:rPr>
          <w:rFonts w:ascii="Arial" w:hAnsi="Arial" w:cs="Arial"/>
          <w:sz w:val="22"/>
          <w:szCs w:val="22"/>
        </w:rPr>
        <w:t xml:space="preserve">De acuerdo con la Resolución MAVDT 2086 del 25 de octubre de 2010, por la cual se adopta la metodología para la tasación de multas consagradas en el numeral 1 del artículo 40 de la Ley 1333 del 21 de julio de 2009, modificado por la ley 2387 de 25 de julio de 2024, se desarrolla a </w:t>
      </w:r>
      <w:r w:rsidRPr="00611EB0">
        <w:rPr>
          <w:rFonts w:ascii="Arial" w:hAnsi="Arial" w:cs="Arial"/>
          <w:sz w:val="22"/>
          <w:szCs w:val="22"/>
        </w:rPr>
        <w:lastRenderedPageBreak/>
        <w:t>continuación el cálculo para cada una de las variables previstas en la modelación matemática definida en el artículo 4 de la precitada Resolución.</w:t>
      </w:r>
    </w:p>
    <w:p w14:paraId="53523EB1" w14:textId="77777777" w:rsidR="00F44C25" w:rsidRPr="00611EB0" w:rsidRDefault="00F44C25" w:rsidP="00F44C25">
      <w:pPr>
        <w:spacing w:line="360" w:lineRule="auto"/>
        <w:rPr>
          <w:sz w:val="22"/>
          <w:szCs w:val="22"/>
          <w:lang w:val="es-CO" w:eastAsia="es-CO"/>
        </w:rPr>
      </w:pPr>
    </w:p>
    <w:p w14:paraId="153BED69" w14:textId="77777777" w:rsidR="00F44C25" w:rsidRPr="00611EB0" w:rsidRDefault="00F44C25" w:rsidP="00F44C25">
      <w:pPr>
        <w:pStyle w:val="Ttulo2"/>
        <w:numPr>
          <w:ilvl w:val="1"/>
          <w:numId w:val="6"/>
        </w:numPr>
        <w:spacing w:before="0" w:after="0" w:line="360" w:lineRule="auto"/>
        <w:rPr>
          <w:rFonts w:eastAsia="Times New Roman"/>
          <w:b w:val="0"/>
          <w:bCs w:val="0"/>
          <w:szCs w:val="22"/>
          <w:lang w:val="es-CO"/>
        </w:rPr>
      </w:pPr>
      <w:r w:rsidRPr="00611EB0">
        <w:rPr>
          <w:rStyle w:val="Ttulo2Car"/>
          <w:rFonts w:cs="Arial"/>
          <w:b/>
          <w:bCs/>
          <w:szCs w:val="22"/>
          <w:lang w:val="es-CO"/>
        </w:rPr>
        <w:t>BENEFICIO ILÍCITO (B)</w:t>
      </w:r>
    </w:p>
    <w:p w14:paraId="370F9835" w14:textId="77777777" w:rsidR="00F44C25" w:rsidRPr="00611EB0" w:rsidRDefault="00F44C25" w:rsidP="00F44C25">
      <w:pPr>
        <w:spacing w:line="360" w:lineRule="auto"/>
        <w:jc w:val="both"/>
        <w:rPr>
          <w:rFonts w:ascii="Arial" w:hAnsi="Arial" w:cs="Arial"/>
          <w:color w:val="000000"/>
          <w:sz w:val="22"/>
          <w:szCs w:val="22"/>
        </w:rPr>
      </w:pPr>
    </w:p>
    <w:p w14:paraId="6C4EF288" w14:textId="469AD6D5"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Se refiere a la ganancia económica que obtiene el presunto infractor fruto de su conducta. El valor del beneficio ilícito es la cuantía mínima que debe tomar una multa para cumplir su función disuasiva (Metodología para el Cálculo de Multas por Infracción a la Normativa Ambiental).</w:t>
      </w:r>
      <w:bookmarkStart w:id="7" w:name="_Hlk209514889"/>
      <w:bookmarkEnd w:id="7"/>
    </w:p>
    <w:p w14:paraId="2BBB3DF9" w14:textId="77777777" w:rsidR="00F44C25" w:rsidRPr="00611EB0" w:rsidRDefault="00F44C25" w:rsidP="00F44C25">
      <w:pPr>
        <w:spacing w:line="360" w:lineRule="auto"/>
        <w:jc w:val="both"/>
        <w:rPr>
          <w:rFonts w:ascii="Arial" w:hAnsi="Arial" w:cs="Arial"/>
          <w:color w:val="FF0000"/>
          <w:sz w:val="22"/>
          <w:szCs w:val="22"/>
        </w:rPr>
      </w:pPr>
    </w:p>
    <w:p w14:paraId="494548F5" w14:textId="77777777" w:rsidR="00F44C25" w:rsidRPr="00611EB0" w:rsidRDefault="00F44C25" w:rsidP="00F44C25">
      <w:pPr>
        <w:spacing w:line="360" w:lineRule="auto"/>
        <w:jc w:val="both"/>
        <w:rPr>
          <w:rFonts w:ascii="Arial" w:hAnsi="Arial" w:cs="Arial"/>
          <w:sz w:val="22"/>
          <w:szCs w:val="22"/>
          <w:lang w:eastAsia="es-CO"/>
        </w:rPr>
      </w:pPr>
      <m:oMathPara>
        <m:oMathParaPr>
          <m:jc m:val="center"/>
        </m:oMathParaPr>
        <m:oMath>
          <m:r>
            <m:rPr>
              <m:sty m:val="p"/>
            </m:rPr>
            <w:rPr>
              <w:rFonts w:ascii="Cambria Math" w:hAnsi="Cambria Math" w:cs="Arial"/>
              <w:sz w:val="22"/>
              <w:szCs w:val="22"/>
              <w:lang w:eastAsia="es-CO"/>
            </w:rPr>
            <m:t>B=</m:t>
          </m:r>
          <m:f>
            <m:fPr>
              <m:ctrlPr>
                <w:rPr>
                  <w:rFonts w:ascii="Cambria Math" w:hAnsi="Cambria Math" w:cs="Arial"/>
                  <w:sz w:val="22"/>
                  <w:szCs w:val="22"/>
                </w:rPr>
              </m:ctrlPr>
            </m:fPr>
            <m:num>
              <m:r>
                <m:rPr>
                  <m:sty m:val="p"/>
                </m:rPr>
                <w:rPr>
                  <w:rFonts w:ascii="Cambria Math" w:hAnsi="Cambria Math" w:cs="Arial"/>
                  <w:sz w:val="22"/>
                  <w:szCs w:val="22"/>
                  <w:lang w:eastAsia="es-CO"/>
                </w:rPr>
                <m:t>Y*(1-p)</m:t>
              </m:r>
            </m:num>
            <m:den>
              <m:r>
                <m:rPr>
                  <m:sty m:val="p"/>
                </m:rPr>
                <w:rPr>
                  <w:rFonts w:ascii="Cambria Math" w:hAnsi="Cambria Math" w:cs="Arial"/>
                  <w:sz w:val="22"/>
                  <w:szCs w:val="22"/>
                  <w:lang w:eastAsia="es-CO"/>
                </w:rPr>
                <m:t>p</m:t>
              </m:r>
            </m:den>
          </m:f>
        </m:oMath>
      </m:oMathPara>
    </w:p>
    <w:p w14:paraId="020CAE22" w14:textId="77777777" w:rsidR="00F44C25" w:rsidRPr="00611EB0" w:rsidRDefault="00F44C25" w:rsidP="00F44C25">
      <w:pPr>
        <w:spacing w:line="360" w:lineRule="auto"/>
        <w:jc w:val="both"/>
        <w:rPr>
          <w:rFonts w:ascii="Arial" w:hAnsi="Arial" w:cs="Arial"/>
          <w:sz w:val="22"/>
          <w:szCs w:val="22"/>
          <w:vertAlign w:val="subscript"/>
        </w:rPr>
      </w:pPr>
      <m:oMathPara>
        <m:oMathParaPr>
          <m:jc m:val="center"/>
        </m:oMathParaPr>
        <m:oMath>
          <m:r>
            <w:rPr>
              <w:rFonts w:ascii="Cambria Math" w:hAnsi="Cambria Math" w:cs="Arial"/>
              <w:color w:val="000000"/>
              <w:sz w:val="22"/>
              <w:szCs w:val="22"/>
            </w:rPr>
            <m:t>Y=</m:t>
          </m:r>
          <m:nary>
            <m:naryPr>
              <m:chr m:val="∑"/>
              <m:subHide m:val="1"/>
              <m:supHide m:val="1"/>
              <m:ctrlPr>
                <w:rPr>
                  <w:rFonts w:ascii="Cambria Math" w:hAnsi="Cambria Math" w:cs="Arial"/>
                  <w:i/>
                  <w:iCs/>
                  <w:color w:val="000000"/>
                  <w:sz w:val="22"/>
                  <w:szCs w:val="22"/>
                </w:rPr>
              </m:ctrlPr>
            </m:naryPr>
            <m:sub/>
            <m:sup/>
            <m:e>
              <m:sSub>
                <m:sSubPr>
                  <m:ctrlPr>
                    <w:rPr>
                      <w:rFonts w:ascii="Cambria Math" w:hAnsi="Cambria Math" w:cs="Arial"/>
                      <w:i/>
                      <w:iCs/>
                      <w:color w:val="000000"/>
                      <w:sz w:val="22"/>
                      <w:szCs w:val="22"/>
                    </w:rPr>
                  </m:ctrlPr>
                </m:sSubPr>
                <m:e>
                  <m:r>
                    <w:rPr>
                      <w:rFonts w:ascii="Cambria Math" w:hAnsi="Cambria Math" w:cs="Arial"/>
                      <w:color w:val="000000"/>
                      <w:sz w:val="22"/>
                      <w:szCs w:val="22"/>
                    </w:rPr>
                    <m:t>y</m:t>
                  </m:r>
                </m:e>
                <m:sub>
                  <m:r>
                    <w:rPr>
                      <w:rFonts w:ascii="Cambria Math" w:hAnsi="Cambria Math" w:cs="Arial"/>
                      <w:color w:val="000000"/>
                      <w:sz w:val="22"/>
                      <w:szCs w:val="22"/>
                    </w:rPr>
                    <m:t>1</m:t>
                  </m:r>
                </m:sub>
              </m:sSub>
              <m:sSub>
                <m:sSubPr>
                  <m:ctrlPr>
                    <w:rPr>
                      <w:rFonts w:ascii="Cambria Math" w:hAnsi="Cambria Math" w:cs="Arial"/>
                      <w:i/>
                      <w:iCs/>
                      <w:color w:val="000000"/>
                      <w:sz w:val="22"/>
                      <w:szCs w:val="22"/>
                    </w:rPr>
                  </m:ctrlPr>
                </m:sSubPr>
                <m:e>
                  <m:r>
                    <w:rPr>
                      <w:rFonts w:ascii="Cambria Math" w:hAnsi="Cambria Math" w:cs="Arial"/>
                      <w:color w:val="000000"/>
                      <w:sz w:val="22"/>
                      <w:szCs w:val="22"/>
                    </w:rPr>
                    <m:t>,y</m:t>
                  </m:r>
                </m:e>
                <m:sub>
                  <m:r>
                    <w:rPr>
                      <w:rFonts w:ascii="Cambria Math" w:hAnsi="Cambria Math" w:cs="Arial"/>
                      <w:color w:val="000000"/>
                      <w:sz w:val="22"/>
                      <w:szCs w:val="22"/>
                    </w:rPr>
                    <m:t>2,</m:t>
                  </m:r>
                </m:sub>
              </m:sSub>
              <m:sSub>
                <m:sSubPr>
                  <m:ctrlPr>
                    <w:rPr>
                      <w:rFonts w:ascii="Cambria Math" w:hAnsi="Cambria Math" w:cs="Arial"/>
                      <w:i/>
                      <w:iCs/>
                      <w:color w:val="000000"/>
                      <w:sz w:val="22"/>
                      <w:szCs w:val="22"/>
                    </w:rPr>
                  </m:ctrlPr>
                </m:sSubPr>
                <m:e>
                  <m:r>
                    <w:rPr>
                      <w:rFonts w:ascii="Cambria Math" w:hAnsi="Cambria Math" w:cs="Arial"/>
                      <w:color w:val="000000"/>
                      <w:sz w:val="22"/>
                      <w:szCs w:val="22"/>
                    </w:rPr>
                    <m:t>,y</m:t>
                  </m:r>
                </m:e>
                <m:sub>
                  <m:r>
                    <w:rPr>
                      <w:rFonts w:ascii="Cambria Math" w:hAnsi="Cambria Math" w:cs="Arial"/>
                      <w:color w:val="000000"/>
                      <w:sz w:val="22"/>
                      <w:szCs w:val="22"/>
                    </w:rPr>
                    <m:t>3</m:t>
                  </m:r>
                </m:sub>
              </m:sSub>
            </m:e>
          </m:nary>
        </m:oMath>
      </m:oMathPara>
    </w:p>
    <w:p w14:paraId="3B80FAA3" w14:textId="77777777" w:rsidR="00F44C25" w:rsidRPr="00611EB0" w:rsidRDefault="00F44C25" w:rsidP="00F44C25">
      <w:pPr>
        <w:spacing w:line="360" w:lineRule="auto"/>
        <w:jc w:val="both"/>
        <w:rPr>
          <w:rFonts w:ascii="Arial" w:hAnsi="Arial" w:cs="Arial"/>
          <w:sz w:val="22"/>
          <w:szCs w:val="22"/>
        </w:rPr>
      </w:pPr>
    </w:p>
    <w:p w14:paraId="5E1C001B" w14:textId="176A1B79" w:rsidR="00F44C25" w:rsidRPr="00611EB0" w:rsidRDefault="00F44C25" w:rsidP="00F44C25">
      <w:pPr>
        <w:spacing w:line="360" w:lineRule="auto"/>
        <w:jc w:val="both"/>
        <w:rPr>
          <w:rFonts w:ascii="Arial" w:hAnsi="Arial" w:cs="Arial"/>
          <w:sz w:val="22"/>
          <w:szCs w:val="22"/>
        </w:rPr>
      </w:pPr>
      <w:r w:rsidRPr="00611EB0">
        <w:rPr>
          <w:rFonts w:ascii="Arial" w:hAnsi="Arial" w:cs="Arial"/>
          <w:sz w:val="22"/>
          <w:szCs w:val="22"/>
        </w:rPr>
        <w:t xml:space="preserve">Donde: </w:t>
      </w:r>
    </w:p>
    <w:p w14:paraId="733CE1D3" w14:textId="77777777"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Y: ingreso o percepción económica (costo evitado)</w:t>
      </w:r>
    </w:p>
    <w:p w14:paraId="01B04994" w14:textId="77777777"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 xml:space="preserve">B: beneficio ilícito que debe cobrarse vía multa </w:t>
      </w:r>
    </w:p>
    <w:p w14:paraId="630351DC" w14:textId="77777777"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p: capacidad de detección de la conducta</w:t>
      </w:r>
    </w:p>
    <w:p w14:paraId="11684D61" w14:textId="77777777" w:rsidR="00F44C25" w:rsidRPr="00611EB0" w:rsidRDefault="00F44C25" w:rsidP="00F44C25">
      <w:pPr>
        <w:spacing w:line="360" w:lineRule="auto"/>
        <w:jc w:val="both"/>
        <w:rPr>
          <w:rFonts w:ascii="Arial" w:hAnsi="Arial" w:cs="Arial"/>
          <w:b/>
          <w:iCs/>
          <w:color w:val="000000"/>
          <w:sz w:val="22"/>
          <w:szCs w:val="22"/>
          <w:u w:val="single"/>
        </w:rPr>
      </w:pPr>
      <w:r w:rsidRPr="00611EB0">
        <w:rPr>
          <w:rFonts w:ascii="Arial" w:hAnsi="Arial" w:cs="Arial"/>
          <w:iCs/>
          <w:color w:val="000000"/>
          <w:sz w:val="22"/>
          <w:szCs w:val="22"/>
        </w:rPr>
        <w:tab/>
      </w:r>
    </w:p>
    <w:p w14:paraId="696D2E4B" w14:textId="77777777" w:rsidR="00F44C25" w:rsidRPr="00611EB0" w:rsidRDefault="00F44C25" w:rsidP="00F44C25">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Ingresos directos (Y1)</w:t>
      </w:r>
    </w:p>
    <w:p w14:paraId="1C95EBF5" w14:textId="77777777" w:rsidR="00F44C25" w:rsidRPr="00611EB0" w:rsidRDefault="00F44C25" w:rsidP="00F44C25">
      <w:pPr>
        <w:spacing w:line="360" w:lineRule="auto"/>
        <w:jc w:val="both"/>
        <w:rPr>
          <w:rFonts w:ascii="Arial" w:hAnsi="Arial" w:cs="Arial"/>
          <w:b/>
          <w:iCs/>
          <w:color w:val="000000"/>
          <w:sz w:val="22"/>
          <w:szCs w:val="22"/>
          <w:u w:val="single"/>
        </w:rPr>
      </w:pPr>
    </w:p>
    <w:p w14:paraId="3E89E162" w14:textId="58B90FDE" w:rsidR="00F44C25" w:rsidRPr="00611EB0" w:rsidRDefault="00F44C25" w:rsidP="00F44C25">
      <w:pPr>
        <w:tabs>
          <w:tab w:val="left" w:pos="0"/>
        </w:tabs>
        <w:spacing w:line="360" w:lineRule="auto"/>
        <w:jc w:val="both"/>
        <w:rPr>
          <w:rFonts w:ascii="Arial" w:hAnsi="Arial" w:cs="Arial"/>
          <w:i/>
          <w:iCs/>
          <w:sz w:val="22"/>
          <w:szCs w:val="22"/>
        </w:rPr>
      </w:pPr>
      <w:r w:rsidRPr="00611EB0">
        <w:rPr>
          <w:rFonts w:ascii="Arial" w:hAnsi="Arial" w:cs="Arial"/>
          <w:i/>
          <w:iCs/>
          <w:sz w:val="22"/>
          <w:szCs w:val="22"/>
        </w:rPr>
        <w:t>“Este tipo de ingresos se mide con base en los ingresos reales del infractor por la realización del hecho. Los casos más característicos se encuentran en los comportamientos de extracción ilegal de recursos (minerales, fauna, flora, etc)”, donde el infractor espera obtener un ingreso económico por la venta o comercialización del recurso extraído. En estos casos, el ingreso esperado se encuentra asociado al valor promedio de mercado del bien que se pretende comercializar.” (Metodología para el Cálculo de Multas por Infracción a la Normativa Ambiental).</w:t>
      </w:r>
    </w:p>
    <w:p w14:paraId="4A983C1A" w14:textId="77777777" w:rsidR="00F44C25" w:rsidRPr="00611EB0" w:rsidRDefault="00F44C25" w:rsidP="00CB5422">
      <w:pPr>
        <w:spacing w:line="360" w:lineRule="auto"/>
        <w:ind w:left="708" w:hanging="708"/>
        <w:contextualSpacing/>
        <w:jc w:val="both"/>
        <w:rPr>
          <w:rFonts w:ascii="Arial" w:hAnsi="Arial" w:cs="Arial"/>
          <w:i/>
          <w:iCs/>
          <w:sz w:val="22"/>
          <w:szCs w:val="22"/>
        </w:rPr>
      </w:pPr>
    </w:p>
    <w:p w14:paraId="4D468092" w14:textId="434FA474" w:rsidR="00F44C25" w:rsidRPr="00611EB0" w:rsidRDefault="00F44C25" w:rsidP="00F44C25">
      <w:pPr>
        <w:spacing w:line="360" w:lineRule="auto"/>
        <w:contextualSpacing/>
        <w:jc w:val="both"/>
        <w:rPr>
          <w:rFonts w:ascii="Arial" w:hAnsi="Arial" w:cs="Arial"/>
          <w:b/>
          <w:bCs/>
          <w:iCs/>
          <w:sz w:val="22"/>
          <w:szCs w:val="22"/>
        </w:rPr>
      </w:pPr>
      <w:r w:rsidRPr="00611EB0">
        <w:rPr>
          <w:rFonts w:ascii="Arial" w:hAnsi="Arial" w:cs="Arial"/>
          <w:b/>
          <w:bCs/>
          <w:iCs/>
          <w:sz w:val="22"/>
          <w:szCs w:val="22"/>
        </w:rPr>
        <w:t>Cargo</w:t>
      </w:r>
      <w:r w:rsidR="0045385F">
        <w:rPr>
          <w:rFonts w:ascii="Arial" w:hAnsi="Arial" w:cs="Arial"/>
          <w:b/>
          <w:bCs/>
          <w:iCs/>
          <w:sz w:val="22"/>
          <w:szCs w:val="22"/>
        </w:rPr>
        <w:t xml:space="preserve"> único</w:t>
      </w:r>
    </w:p>
    <w:p w14:paraId="65F2EE0E" w14:textId="37C793E3" w:rsidR="00577DD4" w:rsidRPr="0045385F" w:rsidRDefault="00577DD4" w:rsidP="00577DD4">
      <w:pPr>
        <w:spacing w:line="360" w:lineRule="auto"/>
        <w:jc w:val="both"/>
        <w:rPr>
          <w:rFonts w:ascii="Arial" w:eastAsia="Arial" w:hAnsi="Arial" w:cs="Arial"/>
          <w:sz w:val="22"/>
          <w:szCs w:val="22"/>
        </w:rPr>
      </w:pPr>
      <w:r w:rsidRPr="0045385F">
        <w:rPr>
          <w:rFonts w:ascii="Arial" w:eastAsia="Arial" w:hAnsi="Arial" w:cs="Arial"/>
          <w:sz w:val="22"/>
          <w:szCs w:val="22"/>
        </w:rPr>
        <w:lastRenderedPageBreak/>
        <w:t xml:space="preserve">Superar presuntamente los estándares máximos permisibles de emisión de ruido en este caso no implicó la explotación ilícita de un recurso o bien de protección ambiental. El presunto infractor no generó un ingreso directo fruto de la infracción a la normativa ambiental. </w:t>
      </w:r>
    </w:p>
    <w:p w14:paraId="41692634" w14:textId="77777777" w:rsidR="00165B4A" w:rsidRDefault="00165B4A" w:rsidP="00577DD4">
      <w:pPr>
        <w:spacing w:line="360" w:lineRule="auto"/>
        <w:jc w:val="both"/>
        <w:rPr>
          <w:rFonts w:ascii="Arial" w:eastAsia="Arial" w:hAnsi="Arial" w:cs="Arial"/>
          <w:color w:val="FF0000"/>
          <w:sz w:val="22"/>
          <w:szCs w:val="22"/>
        </w:rPr>
      </w:pPr>
    </w:p>
    <w:p w14:paraId="562EA7D3" w14:textId="77777777" w:rsidR="00F44C25" w:rsidRPr="0045385F" w:rsidRDefault="00F44C25" w:rsidP="00F44C25">
      <w:pPr>
        <w:spacing w:line="360" w:lineRule="auto"/>
        <w:jc w:val="center"/>
        <w:rPr>
          <w:rFonts w:ascii="Arial" w:hAnsi="Arial"/>
          <w:b/>
          <w:bCs/>
          <w:sz w:val="22"/>
          <w:szCs w:val="22"/>
          <w:lang w:val="es-CO"/>
        </w:rPr>
      </w:pPr>
      <w:r w:rsidRPr="0045385F">
        <w:rPr>
          <w:rFonts w:ascii="Arial" w:hAnsi="Arial"/>
          <w:b/>
          <w:bCs/>
          <w:sz w:val="22"/>
          <w:szCs w:val="22"/>
          <w:lang w:val="es-CO"/>
        </w:rPr>
        <w:t>y</w:t>
      </w:r>
      <w:r w:rsidRPr="0045385F">
        <w:rPr>
          <w:rFonts w:ascii="Arial" w:hAnsi="Arial"/>
          <w:b/>
          <w:bCs/>
          <w:sz w:val="22"/>
          <w:szCs w:val="22"/>
          <w:vertAlign w:val="subscript"/>
          <w:lang w:val="es-CO"/>
        </w:rPr>
        <w:t>1</w:t>
      </w:r>
      <w:r w:rsidRPr="0045385F">
        <w:rPr>
          <w:rFonts w:ascii="Arial" w:hAnsi="Arial"/>
          <w:b/>
          <w:bCs/>
          <w:sz w:val="22"/>
          <w:szCs w:val="22"/>
          <w:lang w:val="es-CO"/>
        </w:rPr>
        <w:t xml:space="preserve"> = 0</w:t>
      </w:r>
    </w:p>
    <w:p w14:paraId="56E92F07" w14:textId="77777777" w:rsidR="00F44C25" w:rsidRPr="00611EB0" w:rsidRDefault="00F44C25" w:rsidP="00F44C25">
      <w:pPr>
        <w:spacing w:line="360" w:lineRule="auto"/>
        <w:jc w:val="both"/>
        <w:rPr>
          <w:rFonts w:ascii="Arial" w:hAnsi="Arial" w:cs="Arial"/>
          <w:b/>
          <w:iCs/>
          <w:color w:val="000000"/>
          <w:sz w:val="22"/>
          <w:szCs w:val="22"/>
          <w:u w:val="single"/>
        </w:rPr>
      </w:pPr>
    </w:p>
    <w:p w14:paraId="4ABE1687" w14:textId="77777777" w:rsidR="00F44C25" w:rsidRPr="00611EB0" w:rsidRDefault="00F44C25" w:rsidP="00F44C25">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Costos evitados (y2)</w:t>
      </w:r>
    </w:p>
    <w:p w14:paraId="797323F6" w14:textId="77777777" w:rsidR="00F44C25" w:rsidRPr="00611EB0" w:rsidRDefault="00F44C25" w:rsidP="00F44C25">
      <w:pPr>
        <w:spacing w:line="360" w:lineRule="auto"/>
        <w:jc w:val="both"/>
        <w:rPr>
          <w:rFonts w:ascii="Arial" w:hAnsi="Arial" w:cs="Arial"/>
          <w:b/>
          <w:iCs/>
          <w:color w:val="000000"/>
          <w:sz w:val="22"/>
          <w:szCs w:val="22"/>
          <w:u w:val="single"/>
        </w:rPr>
      </w:pPr>
    </w:p>
    <w:p w14:paraId="51379C49" w14:textId="6D5882BD" w:rsidR="00F44C25" w:rsidRPr="00611EB0" w:rsidRDefault="00F44C25" w:rsidP="00F44C25">
      <w:pPr>
        <w:spacing w:line="360" w:lineRule="auto"/>
        <w:jc w:val="both"/>
        <w:rPr>
          <w:rFonts w:ascii="Arial" w:hAnsi="Arial" w:cs="Arial"/>
          <w:i/>
          <w:iCs/>
          <w:color w:val="000000"/>
          <w:sz w:val="22"/>
          <w:szCs w:val="22"/>
        </w:rPr>
      </w:pPr>
      <w:r w:rsidRPr="00611EB0">
        <w:rPr>
          <w:rFonts w:ascii="Arial" w:hAnsi="Arial" w:cs="Arial"/>
          <w:i/>
          <w:iCs/>
          <w:color w:val="000000"/>
          <w:sz w:val="22"/>
          <w:szCs w:val="22"/>
        </w:rPr>
        <w:t>“Esta variable cuantifica el ahorro económico por parte del agente al cumplir las normas ambientales y/o los actos administrativos, Es decir, la ganancia que se obtiene al evitar las inversiones exigidas por la norma que sean necesarias para prevenir un grado de afectación ambiental o potencial. Este ahorro se refleja en un aumento en el flujo de caja del infractor, al registrar menos egresos en la cuenta de costos netos.” (Metodología para el Cálculo de Multas por Infracción a la Normativa Ambiental).</w:t>
      </w:r>
    </w:p>
    <w:p w14:paraId="5D73898A" w14:textId="77777777" w:rsidR="00F44C25" w:rsidRPr="00611EB0" w:rsidRDefault="00F44C25" w:rsidP="00F44C25">
      <w:pPr>
        <w:spacing w:line="360" w:lineRule="auto"/>
        <w:jc w:val="both"/>
        <w:rPr>
          <w:rFonts w:ascii="Arial" w:hAnsi="Arial" w:cs="Arial"/>
          <w:i/>
          <w:iCs/>
          <w:color w:val="2F5496" w:themeColor="accent1" w:themeShade="BF"/>
          <w:sz w:val="22"/>
          <w:szCs w:val="22"/>
        </w:rPr>
      </w:pPr>
    </w:p>
    <w:p w14:paraId="347057FD" w14:textId="2FC5CA9E" w:rsidR="00F44C25" w:rsidRPr="00611EB0" w:rsidRDefault="00F44C25" w:rsidP="00F44C25">
      <w:pPr>
        <w:spacing w:line="360" w:lineRule="auto"/>
        <w:contextualSpacing/>
        <w:jc w:val="both"/>
        <w:rPr>
          <w:rFonts w:ascii="Arial" w:hAnsi="Arial" w:cs="Arial"/>
          <w:b/>
          <w:bCs/>
          <w:iCs/>
          <w:sz w:val="22"/>
          <w:szCs w:val="22"/>
        </w:rPr>
      </w:pPr>
      <w:r w:rsidRPr="00611EB0">
        <w:rPr>
          <w:rFonts w:ascii="Arial" w:hAnsi="Arial" w:cs="Arial"/>
          <w:b/>
          <w:bCs/>
          <w:iCs/>
          <w:sz w:val="22"/>
          <w:szCs w:val="22"/>
        </w:rPr>
        <w:t>Cargo</w:t>
      </w:r>
      <w:r w:rsidR="0045385F">
        <w:rPr>
          <w:rFonts w:ascii="Arial" w:hAnsi="Arial" w:cs="Arial"/>
          <w:b/>
          <w:bCs/>
          <w:iCs/>
          <w:sz w:val="22"/>
          <w:szCs w:val="22"/>
        </w:rPr>
        <w:t xml:space="preserve"> único</w:t>
      </w:r>
    </w:p>
    <w:p w14:paraId="09F9F8CD" w14:textId="77777777" w:rsidR="00165B4A" w:rsidRDefault="00165B4A" w:rsidP="00165B4A">
      <w:pPr>
        <w:spacing w:line="360" w:lineRule="auto"/>
        <w:jc w:val="both"/>
        <w:rPr>
          <w:rFonts w:ascii="Arial" w:hAnsi="Arial" w:cs="Arial"/>
          <w:iCs/>
          <w:sz w:val="22"/>
          <w:szCs w:val="22"/>
        </w:rPr>
      </w:pPr>
      <w:r w:rsidRPr="00611EB0">
        <w:rPr>
          <w:rFonts w:ascii="Arial" w:hAnsi="Arial" w:cs="Arial"/>
          <w:iCs/>
          <w:sz w:val="22"/>
          <w:szCs w:val="22"/>
        </w:rPr>
        <w:t xml:space="preserve">El costo evitado se relaciona con las obras que la investigada debía adecuar para el aislamiento acústico y la mitigación de emisiones sonoras, las cuales están relacionado con los cargos formulados a través del 02367 del 15 de mayo de 2018, sin embargo, con la información que reposa en el expediente SDA-08-2014-2385, no es posible para la Secretaría Distrital de Ambiente cuantificar con exactitud este valor, ya que estas obras dependen de las condiciones particulares de funcionamiento del lugar. </w:t>
      </w:r>
    </w:p>
    <w:p w14:paraId="0F453AF4" w14:textId="77777777" w:rsidR="002B59E9" w:rsidRDefault="002B59E9" w:rsidP="00F44C25">
      <w:pPr>
        <w:spacing w:line="360" w:lineRule="auto"/>
        <w:jc w:val="both"/>
        <w:rPr>
          <w:rFonts w:ascii="Arial" w:hAnsi="Arial" w:cs="Arial"/>
          <w:iCs/>
          <w:sz w:val="22"/>
          <w:szCs w:val="22"/>
        </w:rPr>
      </w:pPr>
    </w:p>
    <w:p w14:paraId="2FBA9662" w14:textId="41596551" w:rsidR="002B59E9" w:rsidRPr="00611EB0" w:rsidRDefault="00165B4A" w:rsidP="002B59E9">
      <w:pPr>
        <w:spacing w:line="360" w:lineRule="auto"/>
        <w:jc w:val="both"/>
        <w:rPr>
          <w:rFonts w:ascii="Arial" w:hAnsi="Arial" w:cs="Arial"/>
          <w:iCs/>
          <w:color w:val="FF0000"/>
          <w:sz w:val="22"/>
          <w:szCs w:val="22"/>
        </w:rPr>
      </w:pPr>
      <w:r w:rsidRPr="00611EB0">
        <w:rPr>
          <w:rFonts w:ascii="Arial" w:hAnsi="Arial" w:cs="Arial"/>
          <w:iCs/>
          <w:sz w:val="22"/>
          <w:szCs w:val="22"/>
        </w:rPr>
        <w:t>Por lo anterior se considera esta variable en cero, y el provecho económico será considerado como agravante.</w:t>
      </w:r>
    </w:p>
    <w:p w14:paraId="080A9F4F" w14:textId="77777777" w:rsidR="00F44C25" w:rsidRPr="00611EB0" w:rsidRDefault="00F44C25" w:rsidP="00F44C25">
      <w:pPr>
        <w:spacing w:line="360" w:lineRule="auto"/>
        <w:jc w:val="both"/>
        <w:rPr>
          <w:rFonts w:ascii="Arial" w:hAnsi="Arial" w:cs="Arial"/>
          <w:iCs/>
          <w:color w:val="2F5496" w:themeColor="accent1" w:themeShade="BF"/>
          <w:sz w:val="22"/>
          <w:szCs w:val="22"/>
        </w:rPr>
      </w:pPr>
    </w:p>
    <w:p w14:paraId="3182D76A" w14:textId="42C327D1" w:rsidR="00884911" w:rsidRPr="0045385F" w:rsidRDefault="00F44C25" w:rsidP="0045385F">
      <w:pPr>
        <w:spacing w:line="360" w:lineRule="auto"/>
        <w:jc w:val="center"/>
        <w:rPr>
          <w:rFonts w:ascii="Arial" w:hAnsi="Arial"/>
          <w:b/>
          <w:bCs/>
          <w:sz w:val="22"/>
          <w:szCs w:val="22"/>
          <w:lang w:val="es-CO"/>
        </w:rPr>
      </w:pPr>
      <w:r w:rsidRPr="0045385F">
        <w:rPr>
          <w:rFonts w:ascii="Arial" w:hAnsi="Arial"/>
          <w:b/>
          <w:bCs/>
          <w:sz w:val="22"/>
          <w:szCs w:val="22"/>
          <w:lang w:val="es-CO"/>
        </w:rPr>
        <w:t>y</w:t>
      </w:r>
      <w:r w:rsidRPr="0045385F">
        <w:rPr>
          <w:rFonts w:ascii="Arial" w:hAnsi="Arial"/>
          <w:b/>
          <w:bCs/>
          <w:sz w:val="22"/>
          <w:szCs w:val="22"/>
          <w:vertAlign w:val="subscript"/>
          <w:lang w:val="es-CO"/>
        </w:rPr>
        <w:t>2</w:t>
      </w:r>
      <w:r w:rsidRPr="0045385F">
        <w:rPr>
          <w:rFonts w:ascii="Arial" w:hAnsi="Arial"/>
          <w:b/>
          <w:bCs/>
          <w:sz w:val="22"/>
          <w:szCs w:val="22"/>
          <w:lang w:val="es-CO"/>
        </w:rPr>
        <w:t xml:space="preserve"> = 0</w:t>
      </w:r>
    </w:p>
    <w:p w14:paraId="773CEED2" w14:textId="77777777" w:rsidR="00884911" w:rsidRPr="00611EB0" w:rsidRDefault="00884911" w:rsidP="00F44C25">
      <w:pPr>
        <w:spacing w:line="360" w:lineRule="auto"/>
        <w:jc w:val="both"/>
        <w:rPr>
          <w:rFonts w:ascii="Arial" w:hAnsi="Arial" w:cs="Arial"/>
          <w:b/>
          <w:iCs/>
          <w:color w:val="000000"/>
          <w:sz w:val="22"/>
          <w:szCs w:val="22"/>
          <w:u w:val="single"/>
        </w:rPr>
      </w:pPr>
    </w:p>
    <w:p w14:paraId="7ED07EC4" w14:textId="77777777" w:rsidR="00F44C25" w:rsidRPr="00611EB0" w:rsidRDefault="00F44C25" w:rsidP="00F44C25">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Ahorros de retraso (y3)</w:t>
      </w:r>
    </w:p>
    <w:p w14:paraId="1F9C3345" w14:textId="77777777" w:rsidR="00F44C25" w:rsidRPr="00611EB0" w:rsidRDefault="00F44C25" w:rsidP="00F44C25">
      <w:pPr>
        <w:spacing w:line="360" w:lineRule="auto"/>
        <w:jc w:val="both"/>
        <w:rPr>
          <w:rFonts w:ascii="Arial" w:hAnsi="Arial" w:cs="Arial"/>
          <w:iCs/>
          <w:color w:val="000000"/>
          <w:sz w:val="22"/>
          <w:szCs w:val="22"/>
        </w:rPr>
      </w:pPr>
    </w:p>
    <w:p w14:paraId="4667A087" w14:textId="67C29D84" w:rsidR="00F44C25" w:rsidRPr="00611EB0" w:rsidRDefault="00F44C25" w:rsidP="00F44C25">
      <w:pPr>
        <w:spacing w:line="360" w:lineRule="auto"/>
        <w:jc w:val="both"/>
        <w:rPr>
          <w:rFonts w:ascii="Arial" w:hAnsi="Arial" w:cs="Arial"/>
          <w:i/>
          <w:iCs/>
          <w:color w:val="000000"/>
          <w:sz w:val="22"/>
          <w:szCs w:val="22"/>
        </w:rPr>
      </w:pPr>
      <w:r w:rsidRPr="00611EB0">
        <w:rPr>
          <w:rFonts w:ascii="Arial" w:hAnsi="Arial" w:cs="Arial"/>
          <w:i/>
          <w:iCs/>
          <w:color w:val="000000"/>
          <w:sz w:val="22"/>
          <w:szCs w:val="22"/>
        </w:rPr>
        <w:lastRenderedPageBreak/>
        <w:t>“En los costos de retraso se ha de establecer que se cumplieron la norma ambiental y las actividades e inversiones que de ésta dependían, pero se realizaron con posterioridad a lo exigido legalmente. Por tanto, el infractor realiza la inversión requerida pero su utilidad radica en el retraso.” (Metodología para el Cálculo de Multas por Infracción a la Normativa Ambiental).</w:t>
      </w:r>
    </w:p>
    <w:p w14:paraId="1086394E" w14:textId="77777777" w:rsidR="00F44C25" w:rsidRPr="00611EB0" w:rsidRDefault="00F44C25" w:rsidP="00F44C25">
      <w:pPr>
        <w:spacing w:line="360" w:lineRule="auto"/>
        <w:jc w:val="both"/>
        <w:rPr>
          <w:rFonts w:ascii="Arial" w:hAnsi="Arial" w:cs="Arial"/>
          <w:i/>
          <w:iCs/>
          <w:color w:val="000000"/>
          <w:sz w:val="22"/>
          <w:szCs w:val="22"/>
        </w:rPr>
      </w:pPr>
    </w:p>
    <w:p w14:paraId="08512C26" w14:textId="7ECD2FEB" w:rsidR="00F44C25" w:rsidRPr="00611EB0" w:rsidRDefault="00F44C25" w:rsidP="00F44C25">
      <w:pPr>
        <w:spacing w:line="360" w:lineRule="auto"/>
        <w:contextualSpacing/>
        <w:jc w:val="both"/>
        <w:rPr>
          <w:rFonts w:ascii="Arial" w:hAnsi="Arial" w:cs="Arial"/>
          <w:b/>
          <w:bCs/>
          <w:iCs/>
          <w:sz w:val="22"/>
          <w:szCs w:val="22"/>
        </w:rPr>
      </w:pPr>
      <w:r w:rsidRPr="00611EB0">
        <w:rPr>
          <w:rFonts w:ascii="Arial" w:hAnsi="Arial" w:cs="Arial"/>
          <w:b/>
          <w:bCs/>
          <w:iCs/>
          <w:sz w:val="22"/>
          <w:szCs w:val="22"/>
        </w:rPr>
        <w:t>Cargo</w:t>
      </w:r>
      <w:r w:rsidR="0045385F">
        <w:rPr>
          <w:rFonts w:ascii="Arial" w:hAnsi="Arial" w:cs="Arial"/>
          <w:b/>
          <w:bCs/>
          <w:iCs/>
          <w:sz w:val="22"/>
          <w:szCs w:val="22"/>
        </w:rPr>
        <w:t xml:space="preserve"> único</w:t>
      </w:r>
    </w:p>
    <w:p w14:paraId="31D2A892" w14:textId="5C4FC16B" w:rsidR="00876DE9" w:rsidRDefault="00876DE9" w:rsidP="00876DE9">
      <w:pPr>
        <w:spacing w:line="360" w:lineRule="auto"/>
        <w:jc w:val="both"/>
        <w:rPr>
          <w:rFonts w:ascii="Arial" w:hAnsi="Arial" w:cs="Arial"/>
          <w:sz w:val="22"/>
          <w:szCs w:val="22"/>
        </w:rPr>
      </w:pPr>
      <w:r w:rsidRPr="009F1DC9">
        <w:rPr>
          <w:rFonts w:ascii="Arial" w:hAnsi="Arial" w:cs="Arial"/>
          <w:iCs/>
          <w:color w:val="000000" w:themeColor="text1"/>
          <w:sz w:val="22"/>
          <w:szCs w:val="22"/>
        </w:rPr>
        <w:t>Revisada la documentación obrante en los expedientes SDA-08-2014-2385, se establece que la investigada NO obtuvo ahorros de retrasos (y3), toda vez que, dentro del expediente no reposa prueba alguna que demuestre que el presunto infractor haya realizado inversiones posteriores tendientes al cumplimiento de la norma ambiental, esta variable es considerada en cero.</w:t>
      </w:r>
    </w:p>
    <w:p w14:paraId="1AD1C955" w14:textId="77777777" w:rsidR="00876DE9" w:rsidRPr="00611EB0" w:rsidRDefault="00876DE9" w:rsidP="00876DE9">
      <w:pPr>
        <w:spacing w:line="360" w:lineRule="auto"/>
        <w:jc w:val="both"/>
        <w:rPr>
          <w:rFonts w:ascii="Arial" w:hAnsi="Arial" w:cs="Arial"/>
          <w:sz w:val="22"/>
          <w:szCs w:val="22"/>
        </w:rPr>
      </w:pPr>
    </w:p>
    <w:p w14:paraId="72F94FFA" w14:textId="77777777" w:rsidR="00F44C25" w:rsidRPr="0045385F" w:rsidRDefault="00F44C25" w:rsidP="00F44C25">
      <w:pPr>
        <w:spacing w:line="360" w:lineRule="auto"/>
        <w:jc w:val="center"/>
        <w:rPr>
          <w:rFonts w:ascii="Arial" w:hAnsi="Arial"/>
          <w:b/>
          <w:bCs/>
          <w:sz w:val="22"/>
          <w:szCs w:val="22"/>
          <w:lang w:val="es-CO"/>
        </w:rPr>
      </w:pPr>
      <w:r w:rsidRPr="0045385F">
        <w:rPr>
          <w:rFonts w:ascii="Arial" w:hAnsi="Arial"/>
          <w:b/>
          <w:bCs/>
          <w:sz w:val="22"/>
          <w:szCs w:val="22"/>
          <w:lang w:val="es-CO"/>
        </w:rPr>
        <w:t>y</w:t>
      </w:r>
      <w:r w:rsidRPr="0045385F">
        <w:rPr>
          <w:rFonts w:ascii="Arial" w:hAnsi="Arial"/>
          <w:b/>
          <w:bCs/>
          <w:sz w:val="22"/>
          <w:szCs w:val="22"/>
          <w:vertAlign w:val="subscript"/>
          <w:lang w:val="es-CO"/>
        </w:rPr>
        <w:t>3</w:t>
      </w:r>
      <w:r w:rsidRPr="0045385F">
        <w:rPr>
          <w:rFonts w:ascii="Arial" w:hAnsi="Arial"/>
          <w:b/>
          <w:bCs/>
          <w:sz w:val="22"/>
          <w:szCs w:val="22"/>
          <w:lang w:val="es-CO"/>
        </w:rPr>
        <w:t xml:space="preserve"> = 0</w:t>
      </w:r>
    </w:p>
    <w:p w14:paraId="3B9E4DDD" w14:textId="77777777" w:rsidR="00F44C25" w:rsidRPr="00611EB0" w:rsidRDefault="00F44C25" w:rsidP="00F44C25">
      <w:pPr>
        <w:spacing w:line="360" w:lineRule="auto"/>
        <w:jc w:val="both"/>
        <w:rPr>
          <w:rFonts w:ascii="Arial" w:hAnsi="Arial" w:cs="Arial"/>
          <w:iCs/>
          <w:color w:val="000000"/>
          <w:sz w:val="22"/>
          <w:szCs w:val="22"/>
        </w:rPr>
      </w:pPr>
    </w:p>
    <w:p w14:paraId="431DDB2C" w14:textId="77777777" w:rsidR="00F44C25" w:rsidRDefault="00F44C25" w:rsidP="00F44C25">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Capacidad de detección de la conducta (p)</w:t>
      </w:r>
    </w:p>
    <w:p w14:paraId="23E29567" w14:textId="77777777" w:rsidR="00876DE9" w:rsidRPr="00611EB0" w:rsidRDefault="00876DE9" w:rsidP="00F44C25">
      <w:pPr>
        <w:spacing w:line="360" w:lineRule="auto"/>
        <w:jc w:val="both"/>
        <w:rPr>
          <w:rFonts w:ascii="Arial" w:hAnsi="Arial" w:cs="Arial"/>
          <w:b/>
          <w:iCs/>
          <w:color w:val="000000"/>
          <w:sz w:val="22"/>
          <w:szCs w:val="22"/>
          <w:u w:val="single"/>
        </w:rPr>
      </w:pPr>
    </w:p>
    <w:p w14:paraId="6B6DF030" w14:textId="1999D960" w:rsidR="00F44C25" w:rsidRPr="00611EB0" w:rsidRDefault="00F44C25" w:rsidP="00F44C25">
      <w:pPr>
        <w:spacing w:line="360" w:lineRule="auto"/>
        <w:jc w:val="both"/>
        <w:rPr>
          <w:rFonts w:ascii="Arial" w:hAnsi="Arial" w:cs="Arial"/>
          <w:i/>
          <w:iCs/>
          <w:color w:val="000000"/>
          <w:sz w:val="22"/>
          <w:szCs w:val="22"/>
        </w:rPr>
      </w:pPr>
      <w:r w:rsidRPr="00611EB0">
        <w:rPr>
          <w:rFonts w:ascii="Arial" w:hAnsi="Arial" w:cs="Arial"/>
          <w:i/>
          <w:iCs/>
          <w:color w:val="000000"/>
          <w:sz w:val="22"/>
          <w:szCs w:val="22"/>
        </w:rPr>
        <w:t>“Es la posibilidad de que la autoridad ambiental detecte la ocurrencia de una infracción ambiental.” (artículo 2, Resolución 2086 del 25 de octubre de 2010).</w:t>
      </w:r>
      <w:bookmarkStart w:id="8" w:name="_Hlk209514984"/>
      <w:bookmarkEnd w:id="8"/>
    </w:p>
    <w:p w14:paraId="73A44D08" w14:textId="77777777" w:rsidR="00F44C25" w:rsidRPr="00611EB0" w:rsidRDefault="00F44C25" w:rsidP="00F44C25">
      <w:pPr>
        <w:spacing w:line="360" w:lineRule="auto"/>
        <w:jc w:val="both"/>
        <w:rPr>
          <w:rFonts w:ascii="Arial" w:hAnsi="Arial" w:cs="Arial"/>
          <w:i/>
          <w:iCs/>
          <w:color w:val="000000"/>
          <w:sz w:val="22"/>
          <w:szCs w:val="22"/>
        </w:rPr>
      </w:pPr>
    </w:p>
    <w:p w14:paraId="012C25D2" w14:textId="66F9E0EC" w:rsidR="00F44C25" w:rsidRPr="00611EB0" w:rsidRDefault="00F44C25" w:rsidP="00F44C25">
      <w:pPr>
        <w:spacing w:line="360" w:lineRule="auto"/>
        <w:jc w:val="both"/>
        <w:rPr>
          <w:rFonts w:ascii="Arial" w:hAnsi="Arial" w:cs="Arial"/>
          <w:iCs/>
          <w:color w:val="000000"/>
          <w:sz w:val="22"/>
          <w:szCs w:val="22"/>
        </w:rPr>
      </w:pPr>
      <w:r w:rsidRPr="00611EB0">
        <w:rPr>
          <w:rFonts w:ascii="Arial" w:hAnsi="Arial" w:cs="Arial"/>
          <w:iCs/>
          <w:color w:val="000000"/>
          <w:sz w:val="22"/>
          <w:szCs w:val="22"/>
        </w:rPr>
        <w:t>Se han determinado los siguientes valores para establecer la capacidad de detección de la Autoridad Ambiental:</w:t>
      </w:r>
    </w:p>
    <w:p w14:paraId="15B38AC9" w14:textId="77777777" w:rsidR="00F44C25" w:rsidRPr="00611EB0" w:rsidRDefault="00F44C25" w:rsidP="00F44C25">
      <w:pPr>
        <w:spacing w:line="360" w:lineRule="auto"/>
        <w:jc w:val="both"/>
        <w:rPr>
          <w:rFonts w:ascii="Arial" w:hAnsi="Arial" w:cs="Arial"/>
          <w:iCs/>
          <w:color w:val="000000"/>
          <w:sz w:val="22"/>
          <w:szCs w:val="22"/>
        </w:rPr>
      </w:pPr>
    </w:p>
    <w:p w14:paraId="23DFFBEB" w14:textId="77777777" w:rsidR="00F44C25" w:rsidRPr="00611EB0" w:rsidRDefault="00F44C25" w:rsidP="0095112F">
      <w:pPr>
        <w:pStyle w:val="Prrafodelista"/>
        <w:numPr>
          <w:ilvl w:val="0"/>
          <w:numId w:val="2"/>
        </w:numPr>
        <w:spacing w:line="360" w:lineRule="auto"/>
        <w:jc w:val="both"/>
        <w:rPr>
          <w:rFonts w:ascii="Arial" w:hAnsi="Arial" w:cs="Arial"/>
          <w:iCs/>
          <w:color w:val="000000"/>
          <w:sz w:val="22"/>
          <w:szCs w:val="22"/>
        </w:rPr>
      </w:pPr>
      <w:r w:rsidRPr="00611EB0">
        <w:rPr>
          <w:rFonts w:ascii="Arial" w:hAnsi="Arial" w:cs="Arial"/>
          <w:iCs/>
          <w:color w:val="000000"/>
          <w:sz w:val="22"/>
          <w:szCs w:val="22"/>
        </w:rPr>
        <w:t>Capacidad de detección baja: p = 0.40</w:t>
      </w:r>
    </w:p>
    <w:p w14:paraId="62D01C81" w14:textId="77777777" w:rsidR="00F44C25" w:rsidRPr="00611EB0" w:rsidRDefault="00F44C25" w:rsidP="0095112F">
      <w:pPr>
        <w:pStyle w:val="Prrafodelista"/>
        <w:numPr>
          <w:ilvl w:val="0"/>
          <w:numId w:val="2"/>
        </w:numPr>
        <w:spacing w:line="360" w:lineRule="auto"/>
        <w:jc w:val="both"/>
        <w:rPr>
          <w:rFonts w:ascii="Arial" w:hAnsi="Arial" w:cs="Arial"/>
          <w:iCs/>
          <w:color w:val="000000"/>
          <w:sz w:val="22"/>
          <w:szCs w:val="22"/>
        </w:rPr>
      </w:pPr>
      <w:r w:rsidRPr="00611EB0">
        <w:rPr>
          <w:rFonts w:ascii="Arial" w:hAnsi="Arial" w:cs="Arial"/>
          <w:iCs/>
          <w:color w:val="000000"/>
          <w:sz w:val="22"/>
          <w:szCs w:val="22"/>
        </w:rPr>
        <w:t>Capacidad de detección media: p = 0.45</w:t>
      </w:r>
    </w:p>
    <w:p w14:paraId="64E276E9" w14:textId="77777777" w:rsidR="00F44C25" w:rsidRPr="00611EB0" w:rsidRDefault="00F44C25" w:rsidP="0095112F">
      <w:pPr>
        <w:pStyle w:val="Prrafodelista"/>
        <w:numPr>
          <w:ilvl w:val="0"/>
          <w:numId w:val="2"/>
        </w:numPr>
        <w:spacing w:line="360" w:lineRule="auto"/>
        <w:jc w:val="both"/>
        <w:rPr>
          <w:rFonts w:ascii="Arial" w:hAnsi="Arial" w:cs="Arial"/>
          <w:iCs/>
          <w:color w:val="000000"/>
          <w:sz w:val="22"/>
          <w:szCs w:val="22"/>
        </w:rPr>
      </w:pPr>
      <w:r w:rsidRPr="00611EB0">
        <w:rPr>
          <w:rFonts w:ascii="Arial" w:hAnsi="Arial" w:cs="Arial"/>
          <w:iCs/>
          <w:color w:val="000000"/>
          <w:sz w:val="22"/>
          <w:szCs w:val="22"/>
        </w:rPr>
        <w:t>Capacidad de detección alta: p=0.50</w:t>
      </w:r>
    </w:p>
    <w:p w14:paraId="5EF8BC55" w14:textId="77777777" w:rsidR="00F44C25" w:rsidRPr="00611EB0" w:rsidRDefault="00F44C25" w:rsidP="00F44C25">
      <w:pPr>
        <w:spacing w:line="360" w:lineRule="auto"/>
        <w:jc w:val="both"/>
        <w:rPr>
          <w:rFonts w:ascii="Arial" w:hAnsi="Arial" w:cs="Arial"/>
          <w:iCs/>
          <w:color w:val="000000" w:themeColor="text1"/>
          <w:sz w:val="22"/>
          <w:szCs w:val="22"/>
        </w:rPr>
      </w:pPr>
    </w:p>
    <w:p w14:paraId="3A6A6083" w14:textId="77777777" w:rsidR="00F44C25" w:rsidRPr="00611EB0" w:rsidRDefault="00F44C25" w:rsidP="00F44C25">
      <w:pPr>
        <w:spacing w:line="360" w:lineRule="auto"/>
        <w:jc w:val="both"/>
        <w:rPr>
          <w:rFonts w:ascii="Arial" w:hAnsi="Arial" w:cs="Arial"/>
          <w:iCs/>
          <w:color w:val="000000" w:themeColor="text1"/>
          <w:sz w:val="22"/>
          <w:szCs w:val="22"/>
        </w:rPr>
      </w:pPr>
      <w:r w:rsidRPr="00611EB0">
        <w:rPr>
          <w:rFonts w:ascii="Arial" w:hAnsi="Arial" w:cs="Arial"/>
          <w:iCs/>
          <w:color w:val="000000" w:themeColor="text1"/>
          <w:sz w:val="22"/>
          <w:szCs w:val="22"/>
        </w:rPr>
        <w:t>Ya que no fue posible calcular un valor para el beneficio ilícito, no se hace necesario el cálculo de esta variable.</w:t>
      </w:r>
    </w:p>
    <w:p w14:paraId="1E055DFB" w14:textId="7AA23868" w:rsidR="00F44C25" w:rsidRPr="00611EB0" w:rsidRDefault="0095112F" w:rsidP="0095112F">
      <w:pPr>
        <w:tabs>
          <w:tab w:val="left" w:pos="5638"/>
        </w:tabs>
        <w:spacing w:line="360" w:lineRule="auto"/>
        <w:jc w:val="both"/>
        <w:rPr>
          <w:rFonts w:ascii="Arial" w:hAnsi="Arial" w:cs="Arial"/>
          <w:iCs/>
          <w:color w:val="000000" w:themeColor="text1"/>
          <w:sz w:val="22"/>
          <w:szCs w:val="22"/>
        </w:rPr>
      </w:pPr>
      <w:r>
        <w:rPr>
          <w:rFonts w:ascii="Arial" w:hAnsi="Arial" w:cs="Arial"/>
          <w:iCs/>
          <w:color w:val="000000" w:themeColor="text1"/>
          <w:sz w:val="22"/>
          <w:szCs w:val="22"/>
        </w:rPr>
        <w:tab/>
      </w:r>
    </w:p>
    <w:p w14:paraId="5EF59C86" w14:textId="77777777" w:rsidR="00F44C25" w:rsidRDefault="00F44C25" w:rsidP="00F44C25">
      <w:pPr>
        <w:spacing w:line="360" w:lineRule="auto"/>
        <w:jc w:val="center"/>
        <w:rPr>
          <w:rFonts w:ascii="Arial" w:hAnsi="Arial" w:cs="Arial"/>
          <w:b/>
          <w:iCs/>
          <w:sz w:val="22"/>
          <w:szCs w:val="22"/>
        </w:rPr>
      </w:pPr>
      <w:r w:rsidRPr="00611EB0">
        <w:rPr>
          <w:rFonts w:ascii="Arial" w:hAnsi="Arial" w:cs="Arial"/>
          <w:b/>
          <w:iCs/>
          <w:color w:val="000000"/>
          <w:sz w:val="22"/>
          <w:szCs w:val="22"/>
        </w:rPr>
        <w:t>B = $0</w:t>
      </w:r>
    </w:p>
    <w:p w14:paraId="52A66FCD" w14:textId="77777777" w:rsidR="00113F91" w:rsidRDefault="00113F91" w:rsidP="00F44C25">
      <w:pPr>
        <w:spacing w:line="360" w:lineRule="auto"/>
        <w:jc w:val="center"/>
        <w:rPr>
          <w:rFonts w:ascii="Arial" w:hAnsi="Arial" w:cs="Arial"/>
          <w:b/>
          <w:iCs/>
          <w:sz w:val="22"/>
          <w:szCs w:val="22"/>
        </w:rPr>
      </w:pPr>
    </w:p>
    <w:p w14:paraId="2DC4D097" w14:textId="1D6808F0" w:rsidR="00D75F6F" w:rsidRPr="0045385F" w:rsidRDefault="00113F91" w:rsidP="00F44C25">
      <w:pPr>
        <w:spacing w:line="360" w:lineRule="auto"/>
        <w:jc w:val="both"/>
        <w:rPr>
          <w:rFonts w:ascii="Arial" w:hAnsi="Arial" w:cs="Arial"/>
          <w:iCs/>
          <w:sz w:val="22"/>
          <w:szCs w:val="22"/>
        </w:rPr>
      </w:pPr>
      <w:r w:rsidRPr="0045385F">
        <w:rPr>
          <w:rFonts w:ascii="Arial" w:hAnsi="Arial" w:cs="Arial"/>
          <w:iCs/>
          <w:sz w:val="22"/>
          <w:szCs w:val="22"/>
        </w:rPr>
        <w:lastRenderedPageBreak/>
        <w:t>Es de aclarar que el infractor obtuvo un beneficio ilícito representado en costos evitados (y2) para el cargo segundo, formulado en el Auto 02367 del 15 de mayo de 2018, como se expuso previamente; no obstante, no fue posible calcular el beneficio económico obtenido por el infractor, dado que no se cuenta con información suficiente que permita calcular dicho beneficio; por lo tanto, el valor del presente criterio para el cálculo de la cuantía de la sanción de multa tendrá un valor de cero “0”, situación que conforme con lo establecido en la Metodología para el Cálculo de Multas por Infracción a la Normativa Ambiental – Manual Conceptual y Procedimental del Ministerio de Ambiente Vivienda y Desarrollo Territorial MAVDT (2010), se considerará como una circunstancia agravante correspondiente a “obtener provecho económico para sí o un tercer</w:t>
      </w:r>
      <w:r w:rsidR="0045385F">
        <w:rPr>
          <w:rFonts w:ascii="Arial" w:hAnsi="Arial" w:cs="Arial"/>
          <w:iCs/>
          <w:sz w:val="22"/>
          <w:szCs w:val="22"/>
        </w:rPr>
        <w:t>o.</w:t>
      </w:r>
    </w:p>
    <w:p w14:paraId="2099D00D" w14:textId="77777777" w:rsidR="00F44C25" w:rsidRPr="00611EB0" w:rsidRDefault="00F44C25" w:rsidP="00F44C25">
      <w:pPr>
        <w:spacing w:line="360" w:lineRule="auto"/>
        <w:jc w:val="both"/>
        <w:rPr>
          <w:rFonts w:ascii="Arial" w:hAnsi="Arial" w:cs="Arial"/>
          <w:b/>
          <w:iCs/>
          <w:color w:val="000000"/>
          <w:sz w:val="22"/>
          <w:szCs w:val="22"/>
        </w:rPr>
      </w:pPr>
    </w:p>
    <w:p w14:paraId="47CF44A9" w14:textId="77777777" w:rsidR="00F44C25" w:rsidRPr="00611EB0" w:rsidRDefault="00F44C25" w:rsidP="00F44C25">
      <w:pPr>
        <w:pStyle w:val="Ttulo2"/>
        <w:numPr>
          <w:ilvl w:val="1"/>
          <w:numId w:val="6"/>
        </w:numPr>
        <w:spacing w:before="0" w:after="0" w:line="360" w:lineRule="auto"/>
        <w:rPr>
          <w:rStyle w:val="Ttulo2Car"/>
          <w:rFonts w:cs="Arial"/>
          <w:b/>
          <w:bCs/>
          <w:szCs w:val="22"/>
          <w:lang w:val="es-CO"/>
        </w:rPr>
      </w:pPr>
      <w:r w:rsidRPr="00611EB0">
        <w:rPr>
          <w:rStyle w:val="Ttulo2Car"/>
          <w:rFonts w:cs="Arial"/>
          <w:b/>
          <w:bCs/>
          <w:szCs w:val="22"/>
          <w:lang w:val="es-CO"/>
        </w:rPr>
        <w:t>TEMPORALIDAD (α)</w:t>
      </w:r>
    </w:p>
    <w:p w14:paraId="7589DB3D" w14:textId="77777777" w:rsidR="00F44C25" w:rsidRPr="00611EB0" w:rsidRDefault="00F44C25" w:rsidP="00F44C25">
      <w:pPr>
        <w:spacing w:line="360" w:lineRule="auto"/>
        <w:jc w:val="both"/>
        <w:rPr>
          <w:rFonts w:ascii="Arial" w:hAnsi="Arial" w:cs="Arial"/>
          <w:sz w:val="22"/>
          <w:szCs w:val="22"/>
        </w:rPr>
      </w:pPr>
    </w:p>
    <w:p w14:paraId="457E653F" w14:textId="72F67E85" w:rsidR="006E54D8" w:rsidRPr="006E54D8" w:rsidRDefault="006E54D8" w:rsidP="006E54D8">
      <w:pPr>
        <w:spacing w:line="360" w:lineRule="auto"/>
        <w:jc w:val="both"/>
        <w:rPr>
          <w:rFonts w:ascii="Arial" w:hAnsi="Arial" w:cs="Arial"/>
          <w:i/>
          <w:iCs/>
          <w:color w:val="000000"/>
          <w:sz w:val="22"/>
          <w:szCs w:val="22"/>
        </w:rPr>
      </w:pPr>
      <w:r>
        <w:rPr>
          <w:rFonts w:ascii="Arial" w:hAnsi="Arial" w:cs="Arial"/>
          <w:color w:val="000000"/>
          <w:sz w:val="22"/>
          <w:szCs w:val="22"/>
        </w:rPr>
        <w:t>“Es el factor que considera la duración de la infracción ambiental, identificando si ésta se presenta de manera instantánea o continua en el tiempo (…)” (artículo 2, Resolución 2086 del 25 de</w:t>
      </w:r>
    </w:p>
    <w:p w14:paraId="44AC96D1" w14:textId="1CFF0578" w:rsidR="00F44C25" w:rsidRPr="00611EB0" w:rsidRDefault="006E54D8" w:rsidP="006E54D8">
      <w:pPr>
        <w:spacing w:line="360" w:lineRule="auto"/>
        <w:jc w:val="both"/>
        <w:rPr>
          <w:rFonts w:ascii="Arial" w:hAnsi="Arial" w:cs="Arial"/>
          <w:color w:val="000000"/>
          <w:sz w:val="22"/>
          <w:szCs w:val="22"/>
        </w:rPr>
      </w:pPr>
      <w:r w:rsidRPr="006E54D8">
        <w:rPr>
          <w:rFonts w:ascii="Arial" w:hAnsi="Arial" w:cs="Arial"/>
          <w:i/>
          <w:iCs/>
          <w:color w:val="000000"/>
          <w:sz w:val="22"/>
          <w:szCs w:val="22"/>
        </w:rPr>
        <w:t>octubre de 2010).</w:t>
      </w:r>
    </w:p>
    <w:p w14:paraId="2C2299E2" w14:textId="77777777" w:rsidR="00F44C25" w:rsidRPr="00611EB0" w:rsidRDefault="00F44C25" w:rsidP="00F44C25">
      <w:pPr>
        <w:spacing w:line="360" w:lineRule="auto"/>
        <w:jc w:val="both"/>
        <w:rPr>
          <w:rFonts w:ascii="Arial" w:hAnsi="Arial" w:cs="Arial"/>
          <w:color w:val="000000"/>
          <w:sz w:val="22"/>
          <w:szCs w:val="22"/>
        </w:rPr>
      </w:pPr>
    </w:p>
    <w:p w14:paraId="4676314B" w14:textId="360EC6BC"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Este valor se encuentra acotado entre 1 y 4, en donde 1 representa una actuación instantánea y 4 una acción sucesiva de 365 días o más.</w:t>
      </w:r>
    </w:p>
    <w:p w14:paraId="3F4DDAF2" w14:textId="77777777" w:rsidR="00F44C25" w:rsidRPr="00611EB0" w:rsidRDefault="00F44C25" w:rsidP="00F44C25">
      <w:pPr>
        <w:spacing w:line="360" w:lineRule="auto"/>
        <w:jc w:val="both"/>
        <w:rPr>
          <w:rFonts w:ascii="Arial" w:hAnsi="Arial" w:cs="Arial"/>
          <w:color w:val="000000"/>
          <w:sz w:val="22"/>
          <w:szCs w:val="22"/>
        </w:rPr>
      </w:pPr>
    </w:p>
    <w:p w14:paraId="28D54172" w14:textId="77777777" w:rsidR="00F44C25" w:rsidRPr="00611EB0" w:rsidRDefault="00F44C25" w:rsidP="00F44C25">
      <w:pPr>
        <w:spacing w:line="360" w:lineRule="auto"/>
        <w:jc w:val="both"/>
        <w:rPr>
          <w:rFonts w:ascii="Arial" w:hAnsi="Arial" w:cs="Arial"/>
          <w:sz w:val="22"/>
          <w:szCs w:val="22"/>
        </w:rPr>
      </w:pPr>
      <w:r w:rsidRPr="00611EB0">
        <w:rPr>
          <w:rFonts w:ascii="Arial" w:hAnsi="Arial" w:cs="Arial"/>
          <w:sz w:val="22"/>
          <w:szCs w:val="22"/>
        </w:rPr>
        <w:t xml:space="preserve">La variable alfa (α) se calcula aplicando la siguiente relación: </w:t>
      </w:r>
    </w:p>
    <w:p w14:paraId="183C697D" w14:textId="77777777" w:rsidR="00F44C25" w:rsidRPr="00611EB0" w:rsidRDefault="00F44C25" w:rsidP="00F44C25">
      <w:pPr>
        <w:spacing w:line="360" w:lineRule="auto"/>
        <w:jc w:val="both"/>
        <w:rPr>
          <w:rFonts w:ascii="Arial" w:hAnsi="Arial" w:cs="Arial"/>
          <w:color w:val="000000" w:themeColor="text1"/>
          <w:sz w:val="22"/>
          <w:szCs w:val="22"/>
        </w:rPr>
      </w:pPr>
    </w:p>
    <w:p w14:paraId="60A7A74A" w14:textId="77777777" w:rsidR="00F44C25" w:rsidRPr="00611EB0" w:rsidRDefault="00F44C25" w:rsidP="00F44C25">
      <w:pPr>
        <w:spacing w:line="360" w:lineRule="auto"/>
        <w:jc w:val="both"/>
        <w:rPr>
          <w:rFonts w:ascii="Arial" w:hAnsi="Arial" w:cs="Arial"/>
          <w:color w:val="000000" w:themeColor="text1"/>
          <w:sz w:val="22"/>
          <w:szCs w:val="22"/>
        </w:rPr>
      </w:pPr>
      <m:oMathPara>
        <m:oMath>
          <m:r>
            <m:rPr>
              <m:sty m:val="p"/>
            </m:rPr>
            <w:rPr>
              <w:rFonts w:ascii="Cambria Math" w:hAnsi="Cambria Math" w:cs="Arial"/>
              <w:color w:val="000000" w:themeColor="text1"/>
              <w:sz w:val="22"/>
              <w:szCs w:val="22"/>
            </w:rPr>
            <m:t>α  =</m:t>
          </m:r>
          <m:d>
            <m:dPr>
              <m:ctrlPr>
                <w:rPr>
                  <w:rFonts w:ascii="Cambria Math" w:hAnsi="Cambria Math" w:cs="Arial"/>
                  <w:color w:val="000000" w:themeColor="text1"/>
                  <w:sz w:val="22"/>
                  <w:szCs w:val="22"/>
                </w:rPr>
              </m:ctrlPr>
            </m:dPr>
            <m:e>
              <m:f>
                <m:fPr>
                  <m:ctrlPr>
                    <w:rPr>
                      <w:rFonts w:ascii="Cambria Math" w:hAnsi="Cambria Math" w:cs="Arial"/>
                      <w:color w:val="000000" w:themeColor="text1"/>
                      <w:sz w:val="22"/>
                      <w:szCs w:val="22"/>
                    </w:rPr>
                  </m:ctrlPr>
                </m:fPr>
                <m:num>
                  <m:r>
                    <m:rPr>
                      <m:sty m:val="p"/>
                    </m:rPr>
                    <w:rPr>
                      <w:rFonts w:ascii="Cambria Math" w:hAnsi="Cambria Math" w:cs="Arial"/>
                      <w:color w:val="000000" w:themeColor="text1"/>
                      <w:sz w:val="22"/>
                      <w:szCs w:val="22"/>
                    </w:rPr>
                    <m:t>3</m:t>
                  </m:r>
                </m:num>
                <m:den>
                  <m:r>
                    <m:rPr>
                      <m:sty m:val="p"/>
                    </m:rPr>
                    <w:rPr>
                      <w:rFonts w:ascii="Cambria Math" w:hAnsi="Cambria Math" w:cs="Arial"/>
                      <w:color w:val="000000" w:themeColor="text1"/>
                      <w:sz w:val="22"/>
                      <w:szCs w:val="22"/>
                    </w:rPr>
                    <m:t>364</m:t>
                  </m:r>
                </m:den>
              </m:f>
              <m:r>
                <m:rPr>
                  <m:sty m:val="p"/>
                </m:rPr>
                <w:rPr>
                  <w:rFonts w:ascii="Cambria Math" w:hAnsi="Cambria Math" w:cs="Arial"/>
                  <w:color w:val="000000" w:themeColor="text1"/>
                  <w:sz w:val="22"/>
                  <w:szCs w:val="22"/>
                </w:rPr>
                <m:t>×d</m:t>
              </m:r>
            </m:e>
          </m:d>
          <m:r>
            <m:rPr>
              <m:sty m:val="p"/>
            </m:rPr>
            <w:rPr>
              <w:rFonts w:ascii="Cambria Math" w:hAnsi="Cambria Math" w:cs="Arial"/>
              <w:color w:val="000000" w:themeColor="text1"/>
              <w:sz w:val="22"/>
              <w:szCs w:val="22"/>
            </w:rPr>
            <m:t>+</m:t>
          </m:r>
          <m:d>
            <m:dPr>
              <m:ctrlPr>
                <w:rPr>
                  <w:rFonts w:ascii="Cambria Math" w:hAnsi="Cambria Math" w:cs="Arial"/>
                  <w:color w:val="000000" w:themeColor="text1"/>
                  <w:sz w:val="22"/>
                  <w:szCs w:val="22"/>
                </w:rPr>
              </m:ctrlPr>
            </m:dPr>
            <m:e>
              <m:r>
                <m:rPr>
                  <m:sty m:val="p"/>
                </m:rPr>
                <w:rPr>
                  <w:rFonts w:ascii="Cambria Math" w:hAnsi="Cambria Math" w:cs="Arial"/>
                  <w:color w:val="000000" w:themeColor="text1"/>
                  <w:sz w:val="22"/>
                  <w:szCs w:val="22"/>
                </w:rPr>
                <m:t xml:space="preserve">1- </m:t>
              </m:r>
              <m:f>
                <m:fPr>
                  <m:ctrlPr>
                    <w:rPr>
                      <w:rFonts w:ascii="Cambria Math" w:hAnsi="Cambria Math" w:cs="Arial"/>
                      <w:color w:val="000000" w:themeColor="text1"/>
                      <w:sz w:val="22"/>
                      <w:szCs w:val="22"/>
                    </w:rPr>
                  </m:ctrlPr>
                </m:fPr>
                <m:num>
                  <m:r>
                    <m:rPr>
                      <m:sty m:val="p"/>
                    </m:rPr>
                    <w:rPr>
                      <w:rFonts w:ascii="Cambria Math" w:hAnsi="Cambria Math" w:cs="Arial"/>
                      <w:color w:val="000000" w:themeColor="text1"/>
                      <w:sz w:val="22"/>
                      <w:szCs w:val="22"/>
                    </w:rPr>
                    <m:t>3</m:t>
                  </m:r>
                </m:num>
                <m:den>
                  <m:r>
                    <m:rPr>
                      <m:sty m:val="p"/>
                    </m:rPr>
                    <w:rPr>
                      <w:rFonts w:ascii="Cambria Math" w:hAnsi="Cambria Math" w:cs="Arial"/>
                      <w:color w:val="000000" w:themeColor="text1"/>
                      <w:sz w:val="22"/>
                      <w:szCs w:val="22"/>
                    </w:rPr>
                    <m:t>364</m:t>
                  </m:r>
                </m:den>
              </m:f>
            </m:e>
          </m:d>
        </m:oMath>
      </m:oMathPara>
    </w:p>
    <w:p w14:paraId="1AC9BBA5" w14:textId="77777777" w:rsidR="00F44C25" w:rsidRPr="00611EB0" w:rsidRDefault="00F44C25" w:rsidP="00F44C25">
      <w:pPr>
        <w:spacing w:line="360" w:lineRule="auto"/>
        <w:jc w:val="both"/>
        <w:rPr>
          <w:rFonts w:ascii="Arial" w:hAnsi="Arial" w:cs="Arial"/>
          <w:color w:val="000000" w:themeColor="text1"/>
          <w:sz w:val="22"/>
          <w:szCs w:val="22"/>
          <w:lang w:eastAsia="es-CO"/>
        </w:rPr>
      </w:pPr>
    </w:p>
    <w:p w14:paraId="483062C9" w14:textId="2828294D" w:rsidR="00F44C25" w:rsidRPr="00611EB0" w:rsidRDefault="00F44C25" w:rsidP="00F44C25">
      <w:pPr>
        <w:spacing w:line="360" w:lineRule="auto"/>
        <w:jc w:val="both"/>
        <w:rPr>
          <w:rFonts w:ascii="Arial" w:hAnsi="Arial" w:cs="Arial"/>
          <w:iCs/>
          <w:sz w:val="22"/>
          <w:szCs w:val="22"/>
        </w:rPr>
      </w:pPr>
      <w:r w:rsidRPr="00611EB0">
        <w:rPr>
          <w:rFonts w:ascii="Arial" w:hAnsi="Arial" w:cs="Arial"/>
          <w:b/>
          <w:iCs/>
          <w:color w:val="000000"/>
          <w:sz w:val="22"/>
          <w:szCs w:val="22"/>
        </w:rPr>
        <w:t>Carg</w:t>
      </w:r>
      <w:r w:rsidR="0045385F">
        <w:rPr>
          <w:rFonts w:ascii="Arial" w:hAnsi="Arial" w:cs="Arial"/>
          <w:b/>
          <w:iCs/>
          <w:color w:val="000000"/>
          <w:sz w:val="22"/>
          <w:szCs w:val="22"/>
        </w:rPr>
        <w:t>o único</w:t>
      </w:r>
    </w:p>
    <w:p w14:paraId="034A9B8E" w14:textId="3B5D5B74" w:rsidR="00F44C25" w:rsidRPr="00611EB0" w:rsidRDefault="00F44C25" w:rsidP="00F44C25">
      <w:pPr>
        <w:spacing w:line="360" w:lineRule="auto"/>
        <w:jc w:val="both"/>
        <w:rPr>
          <w:rFonts w:ascii="Arial" w:hAnsi="Arial" w:cs="Arial"/>
          <w:color w:val="000000" w:themeColor="text1"/>
          <w:sz w:val="22"/>
          <w:szCs w:val="22"/>
        </w:rPr>
      </w:pPr>
      <w:r w:rsidRPr="00611EB0">
        <w:rPr>
          <w:rFonts w:ascii="Arial" w:hAnsi="Arial" w:cs="Arial"/>
          <w:color w:val="000000" w:themeColor="text1"/>
          <w:sz w:val="22"/>
          <w:szCs w:val="22"/>
        </w:rPr>
        <w:t>Teniendo en cuenta que la infracción fue detectada el día 11</w:t>
      </w:r>
      <w:r w:rsidR="0045385F">
        <w:rPr>
          <w:rFonts w:ascii="Arial" w:hAnsi="Arial" w:cs="Arial"/>
          <w:color w:val="000000" w:themeColor="text1"/>
          <w:sz w:val="22"/>
          <w:szCs w:val="22"/>
        </w:rPr>
        <w:t xml:space="preserve"> de diciembre de </w:t>
      </w:r>
      <w:r w:rsidRPr="00611EB0">
        <w:rPr>
          <w:rFonts w:ascii="Arial" w:hAnsi="Arial" w:cs="Arial"/>
          <w:color w:val="000000" w:themeColor="text1"/>
          <w:sz w:val="22"/>
          <w:szCs w:val="22"/>
        </w:rPr>
        <w:t>2012 y que no se tiene evidencia de su continuidad, se considera una actuación instantánea.</w:t>
      </w:r>
    </w:p>
    <w:p w14:paraId="603E4497" w14:textId="77777777" w:rsidR="00F44C25" w:rsidRPr="00611EB0" w:rsidRDefault="00F44C25" w:rsidP="00F44C25">
      <w:pPr>
        <w:spacing w:line="360" w:lineRule="auto"/>
        <w:rPr>
          <w:rFonts w:ascii="Arial" w:hAnsi="Arial" w:cs="Arial"/>
          <w:color w:val="000000" w:themeColor="text1"/>
          <w:sz w:val="22"/>
          <w:szCs w:val="22"/>
        </w:rPr>
      </w:pPr>
    </w:p>
    <w:p w14:paraId="4FDA42ED" w14:textId="77777777" w:rsidR="00F44C25" w:rsidRPr="0045385F" w:rsidRDefault="00F44C25" w:rsidP="00F44C25">
      <w:pPr>
        <w:spacing w:line="360" w:lineRule="auto"/>
        <w:jc w:val="center"/>
        <w:rPr>
          <w:rFonts w:ascii="Arial" w:hAnsi="Arial" w:cs="Arial"/>
          <w:b/>
          <w:bCs/>
          <w:color w:val="000000" w:themeColor="text1"/>
          <w:sz w:val="22"/>
          <w:szCs w:val="22"/>
        </w:rPr>
      </w:pPr>
      <w:r w:rsidRPr="0045385F">
        <w:rPr>
          <w:rFonts w:ascii="Arial" w:hAnsi="Arial" w:cs="Arial"/>
          <w:b/>
          <w:bCs/>
          <w:color w:val="000000" w:themeColor="text1"/>
          <w:sz w:val="22"/>
          <w:szCs w:val="22"/>
        </w:rPr>
        <w:t>α = 1</w:t>
      </w:r>
    </w:p>
    <w:p w14:paraId="0346686D" w14:textId="77777777" w:rsidR="00F44C25" w:rsidRPr="00C03B82" w:rsidRDefault="00F44C25" w:rsidP="00F44C25">
      <w:pPr>
        <w:spacing w:line="360" w:lineRule="auto"/>
        <w:contextualSpacing/>
        <w:rPr>
          <w:rFonts w:ascii="Arial" w:hAnsi="Arial" w:cs="Arial"/>
          <w:color w:val="000000" w:themeColor="text1"/>
        </w:rPr>
      </w:pPr>
    </w:p>
    <w:p w14:paraId="3F20C768" w14:textId="77777777" w:rsidR="00F44C25" w:rsidRDefault="00F44C25" w:rsidP="00F44C25">
      <w:pPr>
        <w:pStyle w:val="Ttulo2"/>
        <w:numPr>
          <w:ilvl w:val="1"/>
          <w:numId w:val="6"/>
        </w:numPr>
        <w:spacing w:before="0" w:after="0" w:line="360" w:lineRule="auto"/>
        <w:rPr>
          <w:rStyle w:val="Ttulo2Car"/>
          <w:rFonts w:cs="Arial"/>
          <w:b/>
          <w:bCs/>
          <w:szCs w:val="22"/>
          <w:lang w:val="es-CO"/>
        </w:rPr>
      </w:pPr>
      <w:bookmarkStart w:id="9" w:name="_Toc465431334"/>
      <w:bookmarkStart w:id="10" w:name="_Toc505248278"/>
      <w:r w:rsidRPr="000C637A">
        <w:rPr>
          <w:rStyle w:val="Ttulo2Car"/>
          <w:rFonts w:cs="Arial"/>
          <w:b/>
          <w:bCs/>
          <w:szCs w:val="22"/>
          <w:lang w:val="es-CO"/>
        </w:rPr>
        <w:lastRenderedPageBreak/>
        <w:t>EVALUACIÓN DE RIESGO (R)</w:t>
      </w:r>
      <w:bookmarkEnd w:id="9"/>
      <w:bookmarkEnd w:id="10"/>
    </w:p>
    <w:p w14:paraId="1E1E6814" w14:textId="77777777" w:rsidR="00EC6C81" w:rsidRPr="00EC6C81" w:rsidRDefault="00EC6C81" w:rsidP="00EC6C81">
      <w:pPr>
        <w:rPr>
          <w:rFonts w:eastAsiaTheme="majorEastAsia"/>
          <w:lang w:val="es-CO" w:eastAsia="en-US"/>
        </w:rPr>
      </w:pPr>
    </w:p>
    <w:p w14:paraId="5381DDA8" w14:textId="57FD3D3D"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En aplicación del principio de proporcionalidad, el cálculo del monto de la multa debe ser conforme a la gravedad de la infracción y en los casos en los cuales se evidencie afectación ambiental o riesgo, éste debe ser el elemento central de la graduación y estar ajustado a los topes establecidos por la Ley.</w:t>
      </w:r>
    </w:p>
    <w:p w14:paraId="38215318" w14:textId="77777777" w:rsidR="0040463C" w:rsidRPr="0040463C" w:rsidRDefault="0040463C" w:rsidP="0040463C">
      <w:pPr>
        <w:spacing w:line="360" w:lineRule="auto"/>
        <w:jc w:val="both"/>
        <w:rPr>
          <w:rFonts w:ascii="Arial" w:hAnsi="Arial" w:cs="Arial"/>
          <w:sz w:val="22"/>
          <w:szCs w:val="22"/>
          <w:lang w:val="es-CO" w:eastAsia="es-CO"/>
        </w:rPr>
      </w:pPr>
    </w:p>
    <w:p w14:paraId="717D8A1F" w14:textId="2B311AC2"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De acuerdo con la comunicación ANLA 4120-E2-29807 de 23 de julio de 2014, se indicó.</w:t>
      </w:r>
    </w:p>
    <w:p w14:paraId="7828AF42" w14:textId="77777777" w:rsidR="0040463C" w:rsidRPr="0040463C" w:rsidRDefault="0040463C" w:rsidP="0040463C">
      <w:pPr>
        <w:spacing w:line="360" w:lineRule="auto"/>
        <w:jc w:val="both"/>
        <w:rPr>
          <w:rFonts w:ascii="Arial" w:hAnsi="Arial" w:cs="Arial"/>
          <w:sz w:val="22"/>
          <w:szCs w:val="22"/>
          <w:lang w:val="es-CO" w:eastAsia="es-CO"/>
        </w:rPr>
      </w:pPr>
    </w:p>
    <w:p w14:paraId="4BD87BAD" w14:textId="77777777"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 En el marco de las infracciones ambientales se presentan tres escenarios:</w:t>
      </w:r>
    </w:p>
    <w:p w14:paraId="4B0D69B3" w14:textId="77777777" w:rsidR="0040463C" w:rsidRPr="0078173E" w:rsidRDefault="0040463C" w:rsidP="0040463C">
      <w:pPr>
        <w:spacing w:line="360" w:lineRule="auto"/>
        <w:jc w:val="both"/>
        <w:rPr>
          <w:rFonts w:ascii="Arial" w:hAnsi="Arial" w:cs="Arial"/>
          <w:i/>
          <w:iCs/>
          <w:sz w:val="22"/>
          <w:szCs w:val="22"/>
          <w:lang w:val="es-CO" w:eastAsia="es-CO"/>
        </w:rPr>
      </w:pPr>
    </w:p>
    <w:p w14:paraId="5C9CC74D" w14:textId="77777777"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1. Infracciones que originaron afectación ambiental</w:t>
      </w:r>
    </w:p>
    <w:p w14:paraId="0596B58F" w14:textId="77777777"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2. Infracciones que no se concretaron en afectaciones ambientales, pero expusieron o pusieron en riesgo algún o algunos bienes de protección ambientales.</w:t>
      </w:r>
    </w:p>
    <w:p w14:paraId="01BFE799" w14:textId="77777777"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3. Meras infracciones ambientales —Solo son incumplimientos ambientales, que no repercuten en bienes de protección ambientales.</w:t>
      </w:r>
    </w:p>
    <w:p w14:paraId="3A249859" w14:textId="77777777" w:rsidR="0040463C" w:rsidRPr="0078173E" w:rsidRDefault="0040463C" w:rsidP="0040463C">
      <w:pPr>
        <w:spacing w:line="360" w:lineRule="auto"/>
        <w:jc w:val="both"/>
        <w:rPr>
          <w:rFonts w:ascii="Arial" w:hAnsi="Arial" w:cs="Arial"/>
          <w:i/>
          <w:iCs/>
          <w:sz w:val="22"/>
          <w:szCs w:val="22"/>
          <w:lang w:val="es-CO" w:eastAsia="es-CO"/>
        </w:rPr>
      </w:pPr>
    </w:p>
    <w:p w14:paraId="28F557EA" w14:textId="3BB9B433"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 xml:space="preserve">Los dos primeros escenarios se encuentran establecidos en la resolución 2086 de 2010 y desarrollados en el Manual Conceptual Manual Conceptual y Procedimental de la Metodología para el Cálculo de Multas por Infracción a la Normatividad Ambiental. (...)”. </w:t>
      </w:r>
    </w:p>
    <w:p w14:paraId="673A84B9" w14:textId="77777777" w:rsidR="0040463C" w:rsidRPr="0040463C" w:rsidRDefault="0040463C" w:rsidP="0040463C">
      <w:pPr>
        <w:spacing w:line="360" w:lineRule="auto"/>
        <w:jc w:val="both"/>
        <w:rPr>
          <w:rFonts w:ascii="Arial" w:hAnsi="Arial" w:cs="Arial"/>
          <w:sz w:val="22"/>
          <w:szCs w:val="22"/>
          <w:lang w:val="es-CO" w:eastAsia="es-CO"/>
        </w:rPr>
      </w:pPr>
    </w:p>
    <w:p w14:paraId="4B028972" w14:textId="77777777"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Ahora bien, de acuerdo con el memorando 2024IE249123 de 29 de noviembre de 2024 emitido por la Subdirección de Calidad del Aire, Auditiva y Visual - SCAAV de la Secretaría Distrital de Ambiente, en donde se precisa que “la emisión de ruido es un contaminante físico de características temporales instantáneas (ejecución instantánea) que requiere de poca energía para ser generado, no deja residuos, ni es acumulativo en el medio, es localizado, por lo que su radio de afectación es reducido, es percibido solamente por el sentido del oído y tiene un componente subjetivo importante, ya que la sensación de molestia según la amplitud del sonido, varía con las personas. Por ende, no constituyen un riesgo o afectación ambiental”.</w:t>
      </w:r>
    </w:p>
    <w:p w14:paraId="3B5FA4E5" w14:textId="77777777" w:rsidR="0040463C" w:rsidRPr="0040463C" w:rsidRDefault="0040463C" w:rsidP="0040463C">
      <w:pPr>
        <w:spacing w:line="360" w:lineRule="auto"/>
        <w:jc w:val="both"/>
        <w:rPr>
          <w:rFonts w:ascii="Arial" w:hAnsi="Arial" w:cs="Arial"/>
          <w:sz w:val="22"/>
          <w:szCs w:val="22"/>
          <w:lang w:val="es-CO" w:eastAsia="es-CO"/>
        </w:rPr>
      </w:pPr>
    </w:p>
    <w:p w14:paraId="5F45ADCC" w14:textId="77777777"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lastRenderedPageBreak/>
        <w:t>En este sentido se debe aplicar el tercer escenario, el cual aun cuando no quedó cubierto por el Manual Conceptual y Procedimental de la Metodología para el Cálculo de Multas por Infracción a la Normatividad Ambiental, pero sí está regulado por el Decreto 3678 de 2010, al establecerse los criterios que debe cumplir al imponerse una sanción tipo Multa, por lo que para el tercer escenario se procede a consultar el Informe Final del Convenio Especial de Cooperación Científica y Tecnológica Nº 16F suscrito entre el Fondo Nacional Ambiental –FONAM y la Universidad de Antioquia, denominado “PROYECTO: DESARROLLO DE UNA METODOLOGÍA PARA EL CÁLCULO DE SANCIONES PECUNIARIAS, DERIVADAS DE LAS INFRACCIONES A LA NORMATIVIDAD AMBIENTAL O POR DAÑO AMBIENTAL” que es el insumo para el desarrollo de la Metodología para el cálculo de multas desarrollado en la Resolución 2086 de 2010, en el que se tiene lo siguiente:</w:t>
      </w:r>
    </w:p>
    <w:p w14:paraId="0F294554" w14:textId="77777777" w:rsidR="0040463C" w:rsidRPr="0040463C" w:rsidRDefault="0040463C" w:rsidP="0040463C">
      <w:pPr>
        <w:spacing w:line="360" w:lineRule="auto"/>
        <w:jc w:val="both"/>
        <w:rPr>
          <w:rFonts w:ascii="Arial" w:hAnsi="Arial" w:cs="Arial"/>
          <w:sz w:val="22"/>
          <w:szCs w:val="22"/>
          <w:lang w:val="es-CO" w:eastAsia="es-CO"/>
        </w:rPr>
      </w:pPr>
    </w:p>
    <w:p w14:paraId="0CD02820" w14:textId="6351CE15" w:rsidR="0040463C" w:rsidRPr="00C124C5" w:rsidRDefault="0040463C" w:rsidP="00113F91">
      <w:pPr>
        <w:spacing w:line="360" w:lineRule="auto"/>
        <w:ind w:left="708"/>
        <w:jc w:val="both"/>
        <w:rPr>
          <w:rFonts w:ascii="Arial" w:hAnsi="Arial" w:cs="Arial"/>
          <w:i/>
          <w:iCs/>
          <w:sz w:val="22"/>
          <w:szCs w:val="22"/>
          <w:lang w:val="es-CO" w:eastAsia="es-CO"/>
        </w:rPr>
      </w:pPr>
      <w:r w:rsidRPr="00C124C5">
        <w:rPr>
          <w:rFonts w:ascii="Arial" w:hAnsi="Arial" w:cs="Arial"/>
          <w:i/>
          <w:iCs/>
          <w:sz w:val="22"/>
          <w:szCs w:val="22"/>
          <w:lang w:val="es-CO" w:eastAsia="es-CO"/>
        </w:rPr>
        <w:t xml:space="preserve">“Es importante tener en cuenta que en el caso en que la infracción no genere potencialmente ningún tipo de impacto, el riesgo tomará valores entre 1 y 3, según la GRAVEDAD del incumplimiento a la norma, es decir, 1≤r≤3 (...)”. </w:t>
      </w:r>
    </w:p>
    <w:p w14:paraId="289FFD5D" w14:textId="77777777" w:rsidR="0040463C" w:rsidRPr="0040463C" w:rsidRDefault="0040463C" w:rsidP="0040463C">
      <w:pPr>
        <w:spacing w:line="360" w:lineRule="auto"/>
        <w:jc w:val="both"/>
        <w:rPr>
          <w:rFonts w:ascii="Arial" w:hAnsi="Arial" w:cs="Arial"/>
          <w:sz w:val="22"/>
          <w:szCs w:val="22"/>
          <w:lang w:val="es-CO" w:eastAsia="es-CO"/>
        </w:rPr>
      </w:pPr>
    </w:p>
    <w:p w14:paraId="7FE4D032" w14:textId="7F5C18EA" w:rsidR="00941A28" w:rsidRPr="00941A28" w:rsidRDefault="0040463C" w:rsidP="00941A28">
      <w:pPr>
        <w:spacing w:line="360" w:lineRule="auto"/>
        <w:jc w:val="both"/>
        <w:rPr>
          <w:rFonts w:ascii="Arial" w:hAnsi="Arial" w:cs="Arial"/>
          <w:color w:val="000000" w:themeColor="text1"/>
          <w:sz w:val="22"/>
          <w:szCs w:val="22"/>
          <w:lang w:val="es-CO" w:eastAsia="es-CO"/>
        </w:rPr>
      </w:pPr>
      <w:r w:rsidRPr="0040463C">
        <w:rPr>
          <w:rFonts w:ascii="Arial" w:hAnsi="Arial" w:cs="Arial"/>
          <w:sz w:val="22"/>
          <w:szCs w:val="22"/>
          <w:lang w:val="es-CO" w:eastAsia="es-CO"/>
        </w:rPr>
        <w:t>En ese sentido y de acuerdo con el concepto técnico 02969 del 08 de abril de 2014, se estableció que como resultado de la evaluación el nivel equivalente del aporte sonoro de las fuentes específicas (Leqemisión), fue de 78,8 dB(A) por la normatividad ambiental vigente, para un Sector B. Tranquilidad y Ruido Moderado, superando el umbral permitido de emisión de ruido en 23,8. lo anterior debido al funcionamiento de las fuentes generadoras.</w:t>
      </w:r>
    </w:p>
    <w:p w14:paraId="2F5C8C81" w14:textId="77777777" w:rsidR="0040463C" w:rsidRPr="0040463C" w:rsidRDefault="0040463C" w:rsidP="0040463C">
      <w:pPr>
        <w:spacing w:line="360" w:lineRule="auto"/>
        <w:jc w:val="both"/>
        <w:rPr>
          <w:rFonts w:ascii="Arial" w:hAnsi="Arial" w:cs="Arial"/>
          <w:sz w:val="22"/>
          <w:szCs w:val="22"/>
          <w:lang w:val="es-CO" w:eastAsia="es-CO"/>
        </w:rPr>
      </w:pPr>
    </w:p>
    <w:p w14:paraId="0C86F4C0" w14:textId="2648958F"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Así las cosas, de acuerdo con lo establecido en la comunicación ANLA 4120-E2-298</w:t>
      </w:r>
      <w:r w:rsidR="00BA6310">
        <w:rPr>
          <w:rFonts w:ascii="Arial" w:hAnsi="Arial" w:cs="Arial"/>
          <w:sz w:val="22"/>
          <w:szCs w:val="22"/>
          <w:lang w:val="es-CO" w:eastAsia="es-CO"/>
        </w:rPr>
        <w:t>0</w:t>
      </w:r>
      <w:r w:rsidRPr="0040463C">
        <w:rPr>
          <w:rFonts w:ascii="Arial" w:hAnsi="Arial" w:cs="Arial"/>
          <w:sz w:val="22"/>
          <w:szCs w:val="22"/>
          <w:lang w:val="es-CO" w:eastAsia="es-CO"/>
        </w:rPr>
        <w:t xml:space="preserve">7 de 23 de julio de 2014 para determinar la lesividad de la infracción, para este caso en específico se revisa la Unidad de Contaminación por Ruido (UCR) del establecimiento, calculado en la Resolución 832 del 24 de abril de 2000, emitido por el Departamento Técnico Administrativo del Medio Ambiente - DAMA (UCR=N-Leq(A)) donde se clasifica como un Aporte Contaminante </w:t>
      </w:r>
      <w:r w:rsidRPr="00BA6310">
        <w:rPr>
          <w:rFonts w:ascii="Arial" w:hAnsi="Arial" w:cs="Arial"/>
          <w:b/>
          <w:bCs/>
          <w:sz w:val="22"/>
          <w:szCs w:val="22"/>
          <w:lang w:val="es-CO" w:eastAsia="es-CO"/>
        </w:rPr>
        <w:t>MUY ALTO</w:t>
      </w:r>
      <w:r w:rsidRPr="0040463C">
        <w:rPr>
          <w:rFonts w:ascii="Arial" w:hAnsi="Arial" w:cs="Arial"/>
          <w:sz w:val="22"/>
          <w:szCs w:val="22"/>
          <w:lang w:val="es-CO" w:eastAsia="es-CO"/>
        </w:rPr>
        <w:t xml:space="preserve">. </w:t>
      </w:r>
    </w:p>
    <w:p w14:paraId="4851A115" w14:textId="77777777" w:rsidR="0045385F" w:rsidRDefault="0045385F" w:rsidP="0040463C">
      <w:pPr>
        <w:spacing w:line="360" w:lineRule="auto"/>
        <w:jc w:val="both"/>
        <w:rPr>
          <w:rFonts w:ascii="Arial" w:hAnsi="Arial" w:cs="Arial"/>
          <w:color w:val="FF0000"/>
          <w:sz w:val="22"/>
          <w:szCs w:val="22"/>
          <w:lang w:val="es-CO" w:eastAsia="es-CO"/>
        </w:rPr>
      </w:pPr>
    </w:p>
    <w:p w14:paraId="2877A63D" w14:textId="4B7E5362"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lastRenderedPageBreak/>
        <w:t>Por consiguiente, se realiza una única valoración para los uno cargos formulados teniendo en cuenta que si bien es cierto se trata de la formulación de cargos independientes no es menos cierto que la situación fáctica o el hecho generador es uno solo, el incumplimiento de los niveles máximos permisibles aceptados por la normatividad ambiental.</w:t>
      </w:r>
    </w:p>
    <w:p w14:paraId="113145B5" w14:textId="77777777" w:rsidR="0040463C" w:rsidRPr="0040463C" w:rsidRDefault="0040463C" w:rsidP="0040463C">
      <w:pPr>
        <w:spacing w:line="360" w:lineRule="auto"/>
        <w:jc w:val="both"/>
        <w:rPr>
          <w:rFonts w:ascii="Arial" w:hAnsi="Arial" w:cs="Arial"/>
          <w:sz w:val="22"/>
          <w:szCs w:val="22"/>
          <w:lang w:val="es-CO" w:eastAsia="es-CO"/>
        </w:rPr>
      </w:pPr>
    </w:p>
    <w:p w14:paraId="3F8A7A0F" w14:textId="7E9D6B3B"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Por lo tanto, se establece así:</w:t>
      </w:r>
    </w:p>
    <w:p w14:paraId="62415CDD" w14:textId="5EE47082" w:rsidR="0040463C" w:rsidRPr="0045385F" w:rsidRDefault="002C4368" w:rsidP="002C4368">
      <w:pPr>
        <w:spacing w:line="360" w:lineRule="auto"/>
        <w:jc w:val="center"/>
        <w:rPr>
          <w:rFonts w:ascii="Arial" w:hAnsi="Arial" w:cs="Arial"/>
          <w:b/>
          <w:bCs/>
          <w:sz w:val="22"/>
          <w:szCs w:val="22"/>
          <w:lang w:val="es-CO" w:eastAsia="es-CO"/>
        </w:rPr>
      </w:pPr>
      <w:r w:rsidRPr="0045385F">
        <w:rPr>
          <w:rFonts w:ascii="Arial" w:hAnsi="Arial" w:cs="Arial"/>
          <w:b/>
          <w:bCs/>
          <w:sz w:val="22"/>
          <w:szCs w:val="22"/>
          <w:lang w:val="es-CO" w:eastAsia="es-CO"/>
        </w:rPr>
        <w:t xml:space="preserve">r = 3  </w:t>
      </w:r>
    </w:p>
    <w:p w14:paraId="43B02968" w14:textId="77777777" w:rsidR="0040463C" w:rsidRPr="0040463C" w:rsidRDefault="0040463C" w:rsidP="0040463C">
      <w:pPr>
        <w:spacing w:line="360" w:lineRule="auto"/>
        <w:jc w:val="both"/>
        <w:rPr>
          <w:rFonts w:ascii="Arial" w:hAnsi="Arial" w:cs="Arial"/>
          <w:sz w:val="22"/>
          <w:szCs w:val="22"/>
          <w:lang w:val="es-CO" w:eastAsia="es-CO"/>
        </w:rPr>
      </w:pPr>
    </w:p>
    <w:p w14:paraId="678EC842" w14:textId="58316434" w:rsidR="00F44C25"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Obtenido el valor de riesgo asociado al incumplimiento ambiental, se debe determinar el valor monetario del mismo, a partir de la siguiente ecuación:</w:t>
      </w:r>
    </w:p>
    <w:p w14:paraId="6B84ED1F" w14:textId="77777777" w:rsidR="00A552F4" w:rsidRPr="0040463C" w:rsidRDefault="00A552F4" w:rsidP="0040463C">
      <w:pPr>
        <w:spacing w:line="360" w:lineRule="auto"/>
        <w:jc w:val="both"/>
        <w:rPr>
          <w:rFonts w:ascii="Arial" w:hAnsi="Arial" w:cs="Arial"/>
          <w:sz w:val="22"/>
          <w:szCs w:val="22"/>
          <w:lang w:val="es-CO" w:eastAsia="es-CO"/>
        </w:rPr>
      </w:pPr>
    </w:p>
    <w:p w14:paraId="05998428" w14:textId="77777777" w:rsidR="00F44C25" w:rsidRPr="0057084E" w:rsidRDefault="00F44C25" w:rsidP="00F44C25">
      <w:pPr>
        <w:spacing w:line="360" w:lineRule="auto"/>
        <w:jc w:val="center"/>
        <w:rPr>
          <w:rFonts w:ascii="Arial" w:hAnsi="Arial"/>
          <w:sz w:val="22"/>
          <w:szCs w:val="22"/>
          <w:lang w:val="es-CO"/>
        </w:rPr>
      </w:pPr>
      <m:oMathPara>
        <m:oMath>
          <m:r>
            <m:rPr>
              <m:sty m:val="p"/>
            </m:rPr>
            <w:rPr>
              <w:rFonts w:ascii="Cambria Math" w:hAnsi="Cambria Math"/>
              <w:sz w:val="22"/>
              <w:szCs w:val="22"/>
              <w:lang w:val="es-CO"/>
            </w:rPr>
            <m:t>R=</m:t>
          </m:r>
          <m:d>
            <m:dPr>
              <m:ctrlPr>
                <w:rPr>
                  <w:rFonts w:ascii="Cambria Math" w:hAnsi="Cambria Math"/>
                  <w:sz w:val="22"/>
                  <w:szCs w:val="22"/>
                  <w:lang w:val="es-CO"/>
                </w:rPr>
              </m:ctrlPr>
            </m:dPr>
            <m:e>
              <m:r>
                <m:rPr>
                  <m:sty m:val="p"/>
                </m:rPr>
                <w:rPr>
                  <w:rFonts w:ascii="Cambria Math" w:hAnsi="Cambria Math"/>
                  <w:sz w:val="22"/>
                  <w:szCs w:val="22"/>
                  <w:lang w:val="es-CO"/>
                </w:rPr>
                <m:t>11,03 x SMMLV</m:t>
              </m:r>
            </m:e>
          </m:d>
          <m:r>
            <m:rPr>
              <m:sty m:val="p"/>
            </m:rPr>
            <w:rPr>
              <w:rFonts w:ascii="Cambria Math" w:hAnsi="Cambria Math"/>
              <w:sz w:val="22"/>
              <w:szCs w:val="22"/>
              <w:lang w:val="es-CO"/>
            </w:rPr>
            <m:t xml:space="preserve"> r</m:t>
          </m:r>
        </m:oMath>
      </m:oMathPara>
    </w:p>
    <w:p w14:paraId="6D6FAD7F" w14:textId="77777777" w:rsidR="00F44C25" w:rsidRPr="0057084E" w:rsidRDefault="00F44C25" w:rsidP="00F44C25">
      <w:pPr>
        <w:spacing w:line="360" w:lineRule="auto"/>
        <w:jc w:val="both"/>
        <w:rPr>
          <w:rFonts w:ascii="Arial" w:hAnsi="Arial"/>
          <w:sz w:val="22"/>
          <w:szCs w:val="22"/>
          <w:lang w:val="es-CO"/>
        </w:rPr>
      </w:pPr>
    </w:p>
    <w:p w14:paraId="705FDF77" w14:textId="77777777"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Donde:</w:t>
      </w:r>
    </w:p>
    <w:p w14:paraId="290CBBA9" w14:textId="77777777"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R = Valor monetaria de la importancia del riesgo</w:t>
      </w:r>
    </w:p>
    <w:p w14:paraId="68881DBB" w14:textId="77777777"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 xml:space="preserve">SMMLV = Salario mínimo mensual legal vigente </w:t>
      </w:r>
    </w:p>
    <w:p w14:paraId="48E978E2" w14:textId="77777777"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r = Riesgo</w:t>
      </w:r>
    </w:p>
    <w:p w14:paraId="3FCF49CC" w14:textId="5765AB79"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Se procede a calcular el valor monetario de la importancia del riesgo, teniendo en cuenta que el SMMLV es de $ 1.423.500 al 2025 según la página oficial del Ministerio de Trabajo.</w:t>
      </w:r>
    </w:p>
    <w:p w14:paraId="0E4EECD5" w14:textId="77777777" w:rsidR="00F44C25" w:rsidRPr="0057084E" w:rsidRDefault="00F44C25" w:rsidP="00F44C25">
      <w:pPr>
        <w:spacing w:line="360" w:lineRule="auto"/>
        <w:jc w:val="both"/>
        <w:rPr>
          <w:rFonts w:ascii="Arial" w:hAnsi="Arial"/>
          <w:sz w:val="22"/>
          <w:szCs w:val="22"/>
          <w:lang w:val="es-CO"/>
        </w:rPr>
      </w:pPr>
    </w:p>
    <w:p w14:paraId="063AF0F4" w14:textId="04EBBE27" w:rsidR="00646C3D" w:rsidRPr="0057084E" w:rsidRDefault="00F44C25" w:rsidP="00646C3D">
      <w:pPr>
        <w:spacing w:line="360" w:lineRule="auto"/>
        <w:jc w:val="center"/>
        <w:rPr>
          <w:rFonts w:ascii="Arial" w:hAnsi="Arial" w:cs="Arial"/>
          <w:color w:val="FF0000"/>
          <w:sz w:val="22"/>
          <w:szCs w:val="22"/>
        </w:rPr>
      </w:pPr>
      <w:r w:rsidRPr="0057084E">
        <w:rPr>
          <w:rFonts w:ascii="Arial" w:hAnsi="Arial"/>
          <w:sz w:val="22"/>
          <w:szCs w:val="22"/>
        </w:rPr>
        <w:t>R = 11,03 x $1.423.500 x 3</w:t>
      </w:r>
    </w:p>
    <w:p w14:paraId="7F951A1D" w14:textId="3E542717" w:rsidR="00F44C25" w:rsidRPr="0045385F" w:rsidRDefault="00F44C25" w:rsidP="00366461">
      <w:pPr>
        <w:spacing w:line="360" w:lineRule="auto"/>
        <w:jc w:val="center"/>
        <w:rPr>
          <w:rFonts w:ascii="Arial" w:hAnsi="Arial" w:cs="Arial"/>
          <w:b/>
          <w:bCs/>
          <w:sz w:val="22"/>
          <w:szCs w:val="22"/>
        </w:rPr>
      </w:pPr>
      <w:r w:rsidRPr="0045385F">
        <w:rPr>
          <w:rFonts w:ascii="Arial" w:hAnsi="Arial" w:cs="Arial"/>
          <w:b/>
          <w:bCs/>
          <w:sz w:val="22"/>
          <w:szCs w:val="22"/>
        </w:rPr>
        <w:t>R = $47.103.615</w:t>
      </w:r>
    </w:p>
    <w:p w14:paraId="20B0F682" w14:textId="77777777" w:rsidR="00646C3D" w:rsidRPr="00366461" w:rsidRDefault="00646C3D" w:rsidP="00366461">
      <w:pPr>
        <w:spacing w:line="360" w:lineRule="auto"/>
        <w:jc w:val="center"/>
        <w:rPr>
          <w:rFonts w:ascii="Arial" w:hAnsi="Arial" w:cs="Arial"/>
          <w:color w:val="FF0000"/>
          <w:sz w:val="22"/>
          <w:szCs w:val="22"/>
        </w:rPr>
      </w:pPr>
    </w:p>
    <w:p w14:paraId="1617B77C" w14:textId="77777777" w:rsidR="00F44C25" w:rsidRPr="0057084E" w:rsidRDefault="00F44C25" w:rsidP="00F44C25">
      <w:pPr>
        <w:pStyle w:val="Ttulo2"/>
        <w:numPr>
          <w:ilvl w:val="1"/>
          <w:numId w:val="6"/>
        </w:numPr>
        <w:spacing w:before="0" w:after="0" w:line="360" w:lineRule="auto"/>
        <w:rPr>
          <w:rFonts w:eastAsia="Times New Roman"/>
          <w:b w:val="0"/>
          <w:bCs w:val="0"/>
          <w:szCs w:val="22"/>
          <w:lang w:val="es-CO"/>
        </w:rPr>
      </w:pPr>
      <w:r w:rsidRPr="0057084E">
        <w:rPr>
          <w:rStyle w:val="Ttulo2Car"/>
          <w:rFonts w:cs="Arial"/>
          <w:b/>
          <w:bCs/>
          <w:szCs w:val="22"/>
          <w:lang w:val="es-CO"/>
        </w:rPr>
        <w:t>CIRCUNSTANCIAS AGRAVANTES Y ATENUANTES (A)</w:t>
      </w:r>
    </w:p>
    <w:p w14:paraId="26E6C7B8" w14:textId="77777777" w:rsidR="00F44C25" w:rsidRPr="0057084E" w:rsidRDefault="00F44C25" w:rsidP="00F44C25">
      <w:pPr>
        <w:spacing w:line="360" w:lineRule="auto"/>
        <w:jc w:val="both"/>
        <w:rPr>
          <w:rFonts w:ascii="Arial" w:hAnsi="Arial" w:cs="Arial"/>
          <w:sz w:val="22"/>
          <w:szCs w:val="22"/>
        </w:rPr>
      </w:pPr>
    </w:p>
    <w:p w14:paraId="5DBF28F6" w14:textId="62F34725" w:rsidR="00F44C25" w:rsidRDefault="00F44C25" w:rsidP="00F44C25">
      <w:pPr>
        <w:spacing w:line="360" w:lineRule="auto"/>
        <w:jc w:val="both"/>
        <w:rPr>
          <w:rFonts w:ascii="Arial" w:eastAsia="Arial" w:hAnsi="Arial" w:cs="Arial"/>
          <w:sz w:val="22"/>
          <w:szCs w:val="22"/>
        </w:rPr>
      </w:pPr>
      <w:r w:rsidRPr="0057084E">
        <w:rPr>
          <w:rFonts w:ascii="Arial" w:hAnsi="Arial" w:cs="Arial"/>
          <w:sz w:val="22"/>
          <w:szCs w:val="22"/>
        </w:rPr>
        <w:t>Las circunstancias atenuantes y agravantes son factores que están asociados al comportamiento del infractor, al grado de afectación del medio ambiente o del área de acuerdo con su importancia ecológica o al valor de la especie afectada, las cuales se encuentran señaladas de manera taxativa en los artículos 6 y 7 de la Ley 1333 de 21 de julio de 2009, modificado por la ley 2387 de 25 de julio de 2024.</w:t>
      </w:r>
    </w:p>
    <w:p w14:paraId="11A19654" w14:textId="77777777" w:rsidR="00256EFC" w:rsidRPr="00112400" w:rsidRDefault="00256EFC" w:rsidP="00F44C25">
      <w:pPr>
        <w:spacing w:line="360" w:lineRule="auto"/>
        <w:jc w:val="both"/>
        <w:rPr>
          <w:rFonts w:ascii="Arial" w:eastAsia="Arial" w:hAnsi="Arial" w:cs="Arial"/>
          <w:sz w:val="22"/>
          <w:szCs w:val="22"/>
        </w:rPr>
      </w:pPr>
    </w:p>
    <w:p w14:paraId="7256D5A1" w14:textId="2983831B" w:rsidR="00F44C25" w:rsidRPr="00256EFC" w:rsidRDefault="00F44C25" w:rsidP="00F44C25">
      <w:pPr>
        <w:spacing w:line="360" w:lineRule="auto"/>
        <w:jc w:val="both"/>
        <w:rPr>
          <w:rFonts w:ascii="Arial" w:hAnsi="Arial" w:cs="Arial"/>
          <w:color w:val="2F5496" w:themeColor="accent1" w:themeShade="BF"/>
          <w:sz w:val="22"/>
          <w:szCs w:val="22"/>
        </w:rPr>
      </w:pPr>
      <w:r w:rsidRPr="0057084E">
        <w:rPr>
          <w:rFonts w:ascii="Arial" w:hAnsi="Arial" w:cs="Arial"/>
          <w:color w:val="000000"/>
          <w:sz w:val="22"/>
          <w:szCs w:val="22"/>
        </w:rPr>
        <w:t xml:space="preserve">Para el presente caso, una vez revisado el expediente sancionatorio y en especial las consideraciones del Auto 02367 del 15 de mayo de 2018 se establecen las siguientes circunstancias agravantes y atenuantes. </w:t>
      </w:r>
    </w:p>
    <w:p w14:paraId="084E6CB7" w14:textId="1D189B20" w:rsidR="00F44C25" w:rsidRPr="00D40975" w:rsidRDefault="00F44C25" w:rsidP="00F44C25">
      <w:pPr>
        <w:spacing w:line="360" w:lineRule="auto"/>
        <w:jc w:val="center"/>
        <w:rPr>
          <w:rFonts w:ascii="Arial" w:hAnsi="Arial" w:cs="Arial"/>
          <w:sz w:val="18"/>
          <w:szCs w:val="18"/>
        </w:rPr>
      </w:pPr>
      <w:r w:rsidRPr="00D40975">
        <w:rPr>
          <w:rFonts w:ascii="Arial" w:hAnsi="Arial" w:cs="Arial"/>
          <w:sz w:val="18"/>
          <w:szCs w:val="18"/>
        </w:rPr>
        <w:t>Tabla 1. Circunstancias agravantes y atenuantes</w:t>
      </w:r>
    </w:p>
    <w:tbl>
      <w:tblPr>
        <w:tblW w:w="8533" w:type="dxa"/>
        <w:tblInd w:w="534" w:type="dxa"/>
        <w:tblLayout w:type="fixed"/>
        <w:tblLook w:val="04A0" w:firstRow="1" w:lastRow="0" w:firstColumn="1" w:lastColumn="0" w:noHBand="0" w:noVBand="1"/>
      </w:tblPr>
      <w:tblGrid>
        <w:gridCol w:w="3575"/>
        <w:gridCol w:w="3518"/>
        <w:gridCol w:w="1440"/>
      </w:tblGrid>
      <w:tr w:rsidR="00BA6310" w:rsidRPr="00BA6310" w14:paraId="689B2829" w14:textId="77777777" w:rsidTr="005A6B66">
        <w:tc>
          <w:tcPr>
            <w:tcW w:w="3575" w:type="dxa"/>
            <w:tcBorders>
              <w:top w:val="single" w:sz="4" w:space="0" w:color="000000"/>
              <w:left w:val="single" w:sz="4" w:space="0" w:color="000000"/>
              <w:bottom w:val="single" w:sz="4" w:space="0" w:color="000000"/>
              <w:right w:val="nil"/>
            </w:tcBorders>
            <w:hideMark/>
          </w:tcPr>
          <w:p w14:paraId="43AD5942" w14:textId="77777777" w:rsidR="00F44C25" w:rsidRPr="00BA6310" w:rsidRDefault="00F44C25" w:rsidP="005A6B66">
            <w:pPr>
              <w:tabs>
                <w:tab w:val="left" w:pos="-720"/>
                <w:tab w:val="left" w:pos="708"/>
              </w:tabs>
              <w:jc w:val="center"/>
              <w:rPr>
                <w:rFonts w:ascii="Arial" w:hAnsi="Arial" w:cs="Arial"/>
                <w:b/>
                <w:sz w:val="18"/>
                <w:szCs w:val="18"/>
                <w:lang w:eastAsia="zh-CN"/>
              </w:rPr>
            </w:pPr>
            <w:r w:rsidRPr="00BA6310">
              <w:rPr>
                <w:rFonts w:ascii="Arial" w:hAnsi="Arial" w:cs="Arial"/>
                <w:b/>
                <w:sz w:val="18"/>
                <w:szCs w:val="18"/>
                <w:lang w:eastAsia="zh-CN"/>
              </w:rPr>
              <w:t>Circunstancias Agravantes</w:t>
            </w:r>
          </w:p>
        </w:tc>
        <w:tc>
          <w:tcPr>
            <w:tcW w:w="3518" w:type="dxa"/>
            <w:tcBorders>
              <w:top w:val="single" w:sz="4" w:space="0" w:color="000000"/>
              <w:left w:val="single" w:sz="4" w:space="0" w:color="000000"/>
              <w:bottom w:val="single" w:sz="4" w:space="0" w:color="000000"/>
              <w:right w:val="nil"/>
            </w:tcBorders>
            <w:hideMark/>
          </w:tcPr>
          <w:p w14:paraId="6C461C54" w14:textId="77777777" w:rsidR="00F44C25" w:rsidRPr="00BA6310" w:rsidRDefault="00F44C25" w:rsidP="005A6B66">
            <w:pPr>
              <w:tabs>
                <w:tab w:val="left" w:pos="-720"/>
                <w:tab w:val="left" w:pos="708"/>
              </w:tabs>
              <w:jc w:val="center"/>
              <w:rPr>
                <w:rFonts w:ascii="Arial" w:hAnsi="Arial" w:cs="Arial"/>
                <w:b/>
                <w:sz w:val="18"/>
                <w:szCs w:val="18"/>
                <w:lang w:eastAsia="zh-CN"/>
              </w:rPr>
            </w:pPr>
            <w:r w:rsidRPr="00BA6310">
              <w:rPr>
                <w:rFonts w:ascii="Arial" w:hAnsi="Arial" w:cs="Arial"/>
                <w:b/>
                <w:sz w:val="18"/>
                <w:szCs w:val="18"/>
                <w:lang w:eastAsia="zh-CN"/>
              </w:rPr>
              <w:t>Análisis</w:t>
            </w:r>
          </w:p>
        </w:tc>
        <w:tc>
          <w:tcPr>
            <w:tcW w:w="1440" w:type="dxa"/>
            <w:tcBorders>
              <w:top w:val="single" w:sz="4" w:space="0" w:color="000000"/>
              <w:left w:val="single" w:sz="4" w:space="0" w:color="000000"/>
              <w:bottom w:val="single" w:sz="4" w:space="0" w:color="000000"/>
              <w:right w:val="single" w:sz="4" w:space="0" w:color="000000"/>
            </w:tcBorders>
            <w:hideMark/>
          </w:tcPr>
          <w:p w14:paraId="58B9BD2C" w14:textId="77777777" w:rsidR="00F44C25" w:rsidRPr="00BA6310" w:rsidRDefault="00F44C25" w:rsidP="005A6B66">
            <w:pPr>
              <w:tabs>
                <w:tab w:val="left" w:pos="-720"/>
                <w:tab w:val="left" w:pos="708"/>
              </w:tabs>
              <w:jc w:val="center"/>
              <w:rPr>
                <w:rFonts w:ascii="Arial" w:hAnsi="Arial" w:cs="Arial"/>
                <w:sz w:val="18"/>
                <w:szCs w:val="18"/>
                <w:lang w:eastAsia="zh-CN"/>
              </w:rPr>
            </w:pPr>
            <w:r w:rsidRPr="00BA6310">
              <w:rPr>
                <w:rFonts w:ascii="Arial" w:hAnsi="Arial" w:cs="Arial"/>
                <w:b/>
                <w:sz w:val="18"/>
                <w:szCs w:val="18"/>
                <w:lang w:eastAsia="zh-CN"/>
              </w:rPr>
              <w:t>Valor</w:t>
            </w:r>
          </w:p>
        </w:tc>
      </w:tr>
      <w:tr w:rsidR="00BA6310" w:rsidRPr="00BA6310" w14:paraId="1675D9A5" w14:textId="77777777" w:rsidTr="005A6B66">
        <w:tc>
          <w:tcPr>
            <w:tcW w:w="3575" w:type="dxa"/>
            <w:tcBorders>
              <w:top w:val="single" w:sz="4" w:space="0" w:color="000000"/>
              <w:left w:val="single" w:sz="4" w:space="0" w:color="000000"/>
              <w:bottom w:val="single" w:sz="4" w:space="0" w:color="000000"/>
              <w:right w:val="nil"/>
            </w:tcBorders>
            <w:vAlign w:val="center"/>
            <w:hideMark/>
          </w:tcPr>
          <w:p w14:paraId="23608B4E" w14:textId="77777777" w:rsidR="00F44C25" w:rsidRPr="00BA6310" w:rsidRDefault="00F44C25" w:rsidP="005A6B66">
            <w:pPr>
              <w:tabs>
                <w:tab w:val="left" w:pos="-720"/>
                <w:tab w:val="left" w:pos="708"/>
              </w:tabs>
              <w:jc w:val="both"/>
              <w:rPr>
                <w:rFonts w:ascii="Arial" w:hAnsi="Arial" w:cs="Arial"/>
                <w:sz w:val="18"/>
                <w:szCs w:val="18"/>
                <w:lang w:eastAsia="zh-CN"/>
              </w:rPr>
            </w:pPr>
            <w:r w:rsidRPr="00BA6310">
              <w:rPr>
                <w:rFonts w:ascii="Arial" w:hAnsi="Arial"/>
                <w:sz w:val="18"/>
                <w:szCs w:val="18"/>
                <w:lang w:val="es-CO"/>
              </w:rPr>
              <w:t>Obtener provecho económico para si o para un tercero</w:t>
            </w:r>
          </w:p>
        </w:tc>
        <w:tc>
          <w:tcPr>
            <w:tcW w:w="3518" w:type="dxa"/>
            <w:tcBorders>
              <w:top w:val="single" w:sz="4" w:space="0" w:color="000000"/>
              <w:left w:val="single" w:sz="4" w:space="0" w:color="000000"/>
              <w:bottom w:val="single" w:sz="4" w:space="0" w:color="000000"/>
              <w:right w:val="nil"/>
            </w:tcBorders>
            <w:hideMark/>
          </w:tcPr>
          <w:p w14:paraId="49CD0414" w14:textId="4CAD32E9" w:rsidR="00F44C25" w:rsidRPr="00BA6310" w:rsidRDefault="00941A28" w:rsidP="005A6B66">
            <w:pPr>
              <w:jc w:val="both"/>
              <w:rPr>
                <w:rFonts w:ascii="Arial" w:hAnsi="Arial"/>
                <w:sz w:val="18"/>
                <w:szCs w:val="18"/>
                <w:lang w:val="es-CO"/>
              </w:rPr>
            </w:pPr>
            <w:r w:rsidRPr="00BA6310">
              <w:rPr>
                <w:rFonts w:ascii="Arial" w:hAnsi="Arial"/>
                <w:sz w:val="20"/>
                <w:szCs w:val="20"/>
                <w:lang w:val="es-CO"/>
              </w:rPr>
              <w:t>Como se mencionó anteriormente existe un beneficio ilícito representado en costos evitados el cual no pudo ser calculado, como se desarrolló en el numeral 6.1 del presente informe técnico.</w:t>
            </w:r>
          </w:p>
        </w:tc>
        <w:tc>
          <w:tcPr>
            <w:tcW w:w="1440" w:type="dxa"/>
            <w:tcBorders>
              <w:top w:val="single" w:sz="4" w:space="0" w:color="000000"/>
              <w:left w:val="single" w:sz="4" w:space="0" w:color="000000"/>
              <w:bottom w:val="single" w:sz="4" w:space="0" w:color="000000"/>
              <w:right w:val="single" w:sz="4" w:space="0" w:color="000000"/>
            </w:tcBorders>
            <w:vAlign w:val="center"/>
            <w:hideMark/>
          </w:tcPr>
          <w:p w14:paraId="59225DD0" w14:textId="77777777" w:rsidR="00F44C25" w:rsidRPr="00BA6310" w:rsidRDefault="00F44C25" w:rsidP="00BA6310">
            <w:pPr>
              <w:tabs>
                <w:tab w:val="left" w:pos="-720"/>
                <w:tab w:val="left" w:pos="708"/>
              </w:tabs>
              <w:snapToGrid w:val="0"/>
              <w:jc w:val="center"/>
              <w:rPr>
                <w:rFonts w:ascii="Arial" w:hAnsi="Arial" w:cs="Arial"/>
                <w:sz w:val="18"/>
                <w:szCs w:val="18"/>
                <w:lang w:eastAsia="zh-CN"/>
              </w:rPr>
            </w:pPr>
            <w:r w:rsidRPr="00BA6310">
              <w:rPr>
                <w:rFonts w:ascii="Arial" w:hAnsi="Arial" w:cs="Arial"/>
                <w:sz w:val="18"/>
                <w:szCs w:val="18"/>
                <w:lang w:eastAsia="zh-CN"/>
              </w:rPr>
              <w:t>0,2</w:t>
            </w:r>
          </w:p>
        </w:tc>
      </w:tr>
      <w:tr w:rsidR="00BA6310" w:rsidRPr="00BA6310" w14:paraId="3156BA07" w14:textId="77777777" w:rsidTr="005A6B66">
        <w:tc>
          <w:tcPr>
            <w:tcW w:w="7093" w:type="dxa"/>
            <w:gridSpan w:val="2"/>
            <w:tcBorders>
              <w:top w:val="single" w:sz="4" w:space="0" w:color="000000"/>
              <w:left w:val="single" w:sz="4" w:space="0" w:color="000000"/>
              <w:bottom w:val="single" w:sz="4" w:space="0" w:color="000000"/>
              <w:right w:val="nil"/>
            </w:tcBorders>
            <w:hideMark/>
          </w:tcPr>
          <w:p w14:paraId="422B43B1" w14:textId="77777777" w:rsidR="00F44C25" w:rsidRPr="00BA6310" w:rsidRDefault="00F44C25" w:rsidP="005A6B66">
            <w:pPr>
              <w:tabs>
                <w:tab w:val="left" w:pos="-720"/>
                <w:tab w:val="left" w:pos="708"/>
              </w:tabs>
              <w:snapToGrid w:val="0"/>
              <w:jc w:val="both"/>
              <w:rPr>
                <w:rFonts w:ascii="Arial" w:hAnsi="Arial" w:cs="Arial"/>
                <w:b/>
                <w:sz w:val="18"/>
                <w:szCs w:val="18"/>
                <w:lang w:eastAsia="zh-CN"/>
              </w:rPr>
            </w:pPr>
            <w:r w:rsidRPr="00BA6310">
              <w:rPr>
                <w:rFonts w:ascii="Arial" w:hAnsi="Arial" w:cs="Arial"/>
                <w:b/>
                <w:sz w:val="18"/>
                <w:szCs w:val="18"/>
                <w:lang w:eastAsia="zh-CN"/>
              </w:rPr>
              <w:t>Total, agravantes</w:t>
            </w:r>
          </w:p>
        </w:tc>
        <w:tc>
          <w:tcPr>
            <w:tcW w:w="1440" w:type="dxa"/>
            <w:tcBorders>
              <w:top w:val="single" w:sz="4" w:space="0" w:color="000000"/>
              <w:left w:val="single" w:sz="4" w:space="0" w:color="000000"/>
              <w:bottom w:val="single" w:sz="4" w:space="0" w:color="000000"/>
              <w:right w:val="single" w:sz="4" w:space="0" w:color="000000"/>
            </w:tcBorders>
            <w:vAlign w:val="center"/>
            <w:hideMark/>
          </w:tcPr>
          <w:p w14:paraId="10D0B259" w14:textId="77777777" w:rsidR="00F44C25" w:rsidRPr="00BA6310" w:rsidRDefault="00F44C25" w:rsidP="00BA6310">
            <w:pPr>
              <w:tabs>
                <w:tab w:val="left" w:pos="-720"/>
                <w:tab w:val="left" w:pos="708"/>
              </w:tabs>
              <w:snapToGrid w:val="0"/>
              <w:jc w:val="center"/>
              <w:rPr>
                <w:rFonts w:ascii="Arial" w:hAnsi="Arial" w:cs="Arial"/>
                <w:sz w:val="18"/>
                <w:szCs w:val="18"/>
                <w:lang w:eastAsia="zh-CN"/>
              </w:rPr>
            </w:pPr>
            <w:r w:rsidRPr="00BA6310">
              <w:rPr>
                <w:rFonts w:ascii="Arial" w:hAnsi="Arial" w:cs="Arial"/>
                <w:sz w:val="18"/>
                <w:szCs w:val="18"/>
                <w:lang w:eastAsia="zh-CN"/>
              </w:rPr>
              <w:t>0,2</w:t>
            </w:r>
          </w:p>
        </w:tc>
      </w:tr>
      <w:tr w:rsidR="00BA6310" w:rsidRPr="00BA6310" w14:paraId="39FB3752" w14:textId="77777777" w:rsidTr="005A6B66">
        <w:tc>
          <w:tcPr>
            <w:tcW w:w="3575" w:type="dxa"/>
            <w:tcBorders>
              <w:top w:val="single" w:sz="4" w:space="0" w:color="000000"/>
              <w:left w:val="single" w:sz="4" w:space="0" w:color="000000"/>
              <w:bottom w:val="single" w:sz="4" w:space="0" w:color="000000"/>
              <w:right w:val="nil"/>
            </w:tcBorders>
            <w:hideMark/>
          </w:tcPr>
          <w:p w14:paraId="672B7323" w14:textId="77777777" w:rsidR="00F44C25" w:rsidRPr="00BA6310" w:rsidRDefault="00F44C25" w:rsidP="005A6B66">
            <w:pPr>
              <w:tabs>
                <w:tab w:val="left" w:pos="-720"/>
                <w:tab w:val="left" w:pos="708"/>
              </w:tabs>
              <w:jc w:val="both"/>
              <w:rPr>
                <w:rFonts w:ascii="Arial" w:hAnsi="Arial" w:cs="Arial"/>
                <w:b/>
                <w:sz w:val="18"/>
                <w:szCs w:val="18"/>
                <w:lang w:eastAsia="zh-CN"/>
              </w:rPr>
            </w:pPr>
            <w:r w:rsidRPr="00BA6310">
              <w:rPr>
                <w:rFonts w:ascii="Arial" w:hAnsi="Arial" w:cs="Arial"/>
                <w:b/>
                <w:sz w:val="18"/>
                <w:szCs w:val="18"/>
                <w:lang w:eastAsia="zh-CN"/>
              </w:rPr>
              <w:t>Circunstancias atenuantes</w:t>
            </w:r>
          </w:p>
        </w:tc>
        <w:tc>
          <w:tcPr>
            <w:tcW w:w="3518" w:type="dxa"/>
            <w:tcBorders>
              <w:top w:val="single" w:sz="4" w:space="0" w:color="000000"/>
              <w:left w:val="single" w:sz="4" w:space="0" w:color="000000"/>
              <w:bottom w:val="single" w:sz="4" w:space="0" w:color="000000"/>
              <w:right w:val="nil"/>
            </w:tcBorders>
            <w:hideMark/>
          </w:tcPr>
          <w:p w14:paraId="08ECE254" w14:textId="77777777" w:rsidR="00F44C25" w:rsidRPr="00BA6310" w:rsidRDefault="00F44C25" w:rsidP="005A6B66">
            <w:pPr>
              <w:tabs>
                <w:tab w:val="left" w:pos="-720"/>
                <w:tab w:val="left" w:pos="708"/>
              </w:tabs>
              <w:jc w:val="both"/>
              <w:rPr>
                <w:rFonts w:ascii="Arial" w:hAnsi="Arial" w:cs="Arial"/>
                <w:b/>
                <w:sz w:val="18"/>
                <w:szCs w:val="18"/>
                <w:lang w:eastAsia="zh-CN"/>
              </w:rPr>
            </w:pPr>
            <w:r w:rsidRPr="00BA6310">
              <w:rPr>
                <w:rFonts w:ascii="Arial" w:hAnsi="Arial" w:cs="Arial"/>
                <w:b/>
                <w:sz w:val="18"/>
                <w:szCs w:val="18"/>
                <w:lang w:eastAsia="zh-CN"/>
              </w:rPr>
              <w:t>Análisis</w:t>
            </w:r>
          </w:p>
        </w:tc>
        <w:tc>
          <w:tcPr>
            <w:tcW w:w="1440" w:type="dxa"/>
            <w:tcBorders>
              <w:top w:val="single" w:sz="4" w:space="0" w:color="000000"/>
              <w:left w:val="single" w:sz="4" w:space="0" w:color="000000"/>
              <w:bottom w:val="single" w:sz="4" w:space="0" w:color="000000"/>
              <w:right w:val="single" w:sz="4" w:space="0" w:color="000000"/>
            </w:tcBorders>
            <w:hideMark/>
          </w:tcPr>
          <w:p w14:paraId="02B3777A" w14:textId="77777777" w:rsidR="00F44C25" w:rsidRPr="00BA6310" w:rsidRDefault="00F44C25" w:rsidP="005A6B66">
            <w:pPr>
              <w:tabs>
                <w:tab w:val="left" w:pos="-720"/>
                <w:tab w:val="left" w:pos="708"/>
              </w:tabs>
              <w:jc w:val="both"/>
              <w:rPr>
                <w:rFonts w:ascii="Arial" w:hAnsi="Arial" w:cs="Arial"/>
                <w:sz w:val="18"/>
                <w:szCs w:val="18"/>
                <w:lang w:eastAsia="zh-CN"/>
              </w:rPr>
            </w:pPr>
            <w:r w:rsidRPr="00BA6310">
              <w:rPr>
                <w:rFonts w:ascii="Arial" w:hAnsi="Arial" w:cs="Arial"/>
                <w:b/>
                <w:sz w:val="18"/>
                <w:szCs w:val="18"/>
                <w:lang w:eastAsia="zh-CN"/>
              </w:rPr>
              <w:t>Valor</w:t>
            </w:r>
          </w:p>
        </w:tc>
      </w:tr>
      <w:tr w:rsidR="00BA6310" w:rsidRPr="00BA6310" w14:paraId="55D1DF22" w14:textId="77777777" w:rsidTr="005A6B66">
        <w:tc>
          <w:tcPr>
            <w:tcW w:w="3575" w:type="dxa"/>
            <w:tcBorders>
              <w:top w:val="single" w:sz="4" w:space="0" w:color="000000"/>
              <w:left w:val="single" w:sz="4" w:space="0" w:color="000000"/>
              <w:bottom w:val="single" w:sz="4" w:space="0" w:color="000000"/>
              <w:right w:val="nil"/>
            </w:tcBorders>
            <w:vAlign w:val="center"/>
            <w:hideMark/>
          </w:tcPr>
          <w:p w14:paraId="758620E0" w14:textId="77777777" w:rsidR="00F44C25" w:rsidRPr="00BA6310" w:rsidRDefault="00F44C25" w:rsidP="005A6B66">
            <w:pPr>
              <w:tabs>
                <w:tab w:val="left" w:pos="-720"/>
                <w:tab w:val="left" w:pos="708"/>
              </w:tabs>
              <w:jc w:val="both"/>
              <w:rPr>
                <w:rFonts w:ascii="Arial" w:hAnsi="Arial" w:cs="Arial"/>
                <w:sz w:val="18"/>
                <w:szCs w:val="18"/>
                <w:lang w:eastAsia="zh-CN"/>
              </w:rPr>
            </w:pPr>
            <w:r w:rsidRPr="00BA6310">
              <w:rPr>
                <w:rFonts w:ascii="Arial" w:hAnsi="Arial" w:cs="Arial"/>
                <w:sz w:val="18"/>
                <w:szCs w:val="18"/>
              </w:rPr>
              <w:t>Que con la infracción no exista daño al medio ambiente, a los recursos naturales, al paisaje o la salud humana</w:t>
            </w:r>
          </w:p>
        </w:tc>
        <w:tc>
          <w:tcPr>
            <w:tcW w:w="3518" w:type="dxa"/>
            <w:tcBorders>
              <w:top w:val="single" w:sz="4" w:space="0" w:color="000000"/>
              <w:left w:val="single" w:sz="4" w:space="0" w:color="000000"/>
              <w:bottom w:val="single" w:sz="4" w:space="0" w:color="000000"/>
              <w:right w:val="nil"/>
            </w:tcBorders>
            <w:hideMark/>
          </w:tcPr>
          <w:p w14:paraId="35A82B49" w14:textId="2459E28B" w:rsidR="00F44C25" w:rsidRPr="00BA6310" w:rsidRDefault="00844DB4" w:rsidP="005A6B66">
            <w:pPr>
              <w:jc w:val="both"/>
              <w:rPr>
                <w:rFonts w:ascii="Arial" w:hAnsi="Arial"/>
                <w:sz w:val="18"/>
                <w:szCs w:val="18"/>
                <w:lang w:val="es-CO"/>
              </w:rPr>
            </w:pPr>
            <w:r w:rsidRPr="00BA6310">
              <w:rPr>
                <w:rFonts w:ascii="Arial" w:hAnsi="Arial"/>
                <w:sz w:val="18"/>
                <w:szCs w:val="18"/>
                <w:lang w:val="es-CO"/>
              </w:rPr>
              <w:t>Teniendo en cuenta que la infracción fue evaluada bajo el riesgo asociado al incumplimiento ambiental, no determina la existencia de un daño</w:t>
            </w:r>
          </w:p>
        </w:tc>
        <w:tc>
          <w:tcPr>
            <w:tcW w:w="1440" w:type="dxa"/>
            <w:tcBorders>
              <w:top w:val="single" w:sz="4" w:space="0" w:color="000000"/>
              <w:left w:val="single" w:sz="4" w:space="0" w:color="000000"/>
              <w:bottom w:val="single" w:sz="4" w:space="0" w:color="000000"/>
              <w:right w:val="single" w:sz="4" w:space="0" w:color="000000"/>
            </w:tcBorders>
            <w:vAlign w:val="center"/>
            <w:hideMark/>
          </w:tcPr>
          <w:p w14:paraId="0F915761" w14:textId="77777777" w:rsidR="00F44C25" w:rsidRPr="00BA6310" w:rsidRDefault="00F44C25" w:rsidP="005A6B66">
            <w:pPr>
              <w:tabs>
                <w:tab w:val="left" w:pos="-720"/>
                <w:tab w:val="left" w:pos="708"/>
              </w:tabs>
              <w:snapToGrid w:val="0"/>
              <w:jc w:val="both"/>
              <w:rPr>
                <w:rFonts w:ascii="Arial" w:hAnsi="Arial" w:cs="Arial"/>
                <w:sz w:val="18"/>
                <w:szCs w:val="18"/>
                <w:lang w:eastAsia="zh-CN"/>
              </w:rPr>
            </w:pPr>
            <w:r w:rsidRPr="00BA6310">
              <w:rPr>
                <w:rFonts w:ascii="Arial" w:hAnsi="Arial" w:cs="Arial"/>
                <w:sz w:val="18"/>
                <w:szCs w:val="18"/>
                <w:lang w:eastAsia="zh-CN"/>
              </w:rPr>
              <w:t>Circunstancia valorada en la importancia de la afectación</w:t>
            </w:r>
          </w:p>
        </w:tc>
      </w:tr>
    </w:tbl>
    <w:p w14:paraId="6F69EC59" w14:textId="77777777" w:rsidR="00F44C25" w:rsidRDefault="00F44C25" w:rsidP="00F44C25">
      <w:pPr>
        <w:suppressAutoHyphens/>
        <w:spacing w:line="360" w:lineRule="auto"/>
        <w:jc w:val="both"/>
        <w:rPr>
          <w:rFonts w:ascii="Arial" w:eastAsia="Arial Unicode MS" w:hAnsi="Arial" w:cs="Arial"/>
          <w:b/>
          <w:lang w:val="es-CO" w:eastAsia="zh-CN"/>
        </w:rPr>
      </w:pPr>
    </w:p>
    <w:p w14:paraId="35520682" w14:textId="766943EA" w:rsidR="00F772E3" w:rsidRPr="00077D2A" w:rsidRDefault="00F44C25" w:rsidP="00404FF3">
      <w:pPr>
        <w:spacing w:line="360" w:lineRule="auto"/>
        <w:jc w:val="center"/>
        <w:rPr>
          <w:rFonts w:ascii="Arial" w:hAnsi="Arial" w:cs="Arial"/>
          <w:b/>
          <w:sz w:val="22"/>
          <w:szCs w:val="22"/>
        </w:rPr>
      </w:pPr>
      <w:r w:rsidRPr="00077D2A">
        <w:rPr>
          <w:rFonts w:ascii="Arial" w:hAnsi="Arial" w:cs="Arial"/>
          <w:b/>
          <w:sz w:val="22"/>
          <w:szCs w:val="22"/>
        </w:rPr>
        <w:t xml:space="preserve">A = </w:t>
      </w:r>
      <w:r w:rsidR="00BA6310">
        <w:rPr>
          <w:rFonts w:ascii="Arial" w:hAnsi="Arial" w:cs="Arial"/>
          <w:b/>
          <w:sz w:val="22"/>
          <w:szCs w:val="22"/>
        </w:rPr>
        <w:t>0,2</w:t>
      </w:r>
    </w:p>
    <w:p w14:paraId="1A256E40" w14:textId="77777777" w:rsidR="00F44C25" w:rsidRPr="000F2443" w:rsidRDefault="00F44C25" w:rsidP="00F44C25">
      <w:pPr>
        <w:spacing w:line="360" w:lineRule="auto"/>
        <w:rPr>
          <w:rStyle w:val="Ttulo2Car"/>
          <w:rFonts w:eastAsia="Calibri" w:cs="Arial"/>
          <w:bCs w:val="0"/>
          <w:iCs w:val="0"/>
          <w:color w:val="2F5496" w:themeColor="accent1" w:themeShade="BF"/>
          <w:szCs w:val="22"/>
        </w:rPr>
      </w:pPr>
    </w:p>
    <w:p w14:paraId="290355A2" w14:textId="77777777" w:rsidR="00F44C25" w:rsidRPr="00564771" w:rsidRDefault="00F44C25" w:rsidP="00F44C25">
      <w:pPr>
        <w:pStyle w:val="Ttulo2"/>
        <w:numPr>
          <w:ilvl w:val="1"/>
          <w:numId w:val="6"/>
        </w:numPr>
        <w:spacing w:before="0" w:after="0" w:line="360" w:lineRule="auto"/>
        <w:rPr>
          <w:rStyle w:val="Ttulo2Car"/>
          <w:rFonts w:cs="Arial"/>
          <w:b/>
          <w:bCs/>
          <w:szCs w:val="22"/>
          <w:lang w:val="es-CO"/>
        </w:rPr>
      </w:pPr>
      <w:r w:rsidRPr="00564771">
        <w:rPr>
          <w:rStyle w:val="Ttulo2Car"/>
          <w:rFonts w:cs="Arial"/>
          <w:b/>
          <w:bCs/>
          <w:szCs w:val="22"/>
          <w:lang w:val="es-CO"/>
        </w:rPr>
        <w:t>COSTOS ASOCIADOS (Ca)</w:t>
      </w:r>
    </w:p>
    <w:p w14:paraId="7FF8ED28" w14:textId="77777777" w:rsidR="00F44C25" w:rsidRPr="00564771" w:rsidRDefault="00F44C25" w:rsidP="00F44C25">
      <w:pPr>
        <w:spacing w:line="360" w:lineRule="auto"/>
        <w:jc w:val="both"/>
        <w:rPr>
          <w:rFonts w:ascii="Arial" w:hAnsi="Arial" w:cs="Arial"/>
          <w:sz w:val="22"/>
          <w:szCs w:val="22"/>
        </w:rPr>
      </w:pPr>
    </w:p>
    <w:p w14:paraId="0BAF1869" w14:textId="77777777" w:rsidR="00F44C25" w:rsidRPr="00564771" w:rsidRDefault="00F44C25" w:rsidP="00F44C25">
      <w:pPr>
        <w:spacing w:line="360" w:lineRule="auto"/>
        <w:jc w:val="both"/>
        <w:rPr>
          <w:rFonts w:ascii="Arial" w:hAnsi="Arial" w:cs="Arial"/>
          <w:sz w:val="22"/>
          <w:szCs w:val="22"/>
        </w:rPr>
      </w:pPr>
      <w:r w:rsidRPr="00564771">
        <w:rPr>
          <w:rFonts w:ascii="Arial" w:hAnsi="Arial" w:cs="Arial"/>
          <w:sz w:val="22"/>
          <w:szCs w:val="22"/>
        </w:rPr>
        <w:t xml:space="preserve">La variable costos asociados, corresponde a aquellas erogaciones en las cuales incurre la autoridad ambiental durante el proceso sancionatorio y que son responsabilidad del infractor.  </w:t>
      </w:r>
    </w:p>
    <w:p w14:paraId="574837CE" w14:textId="77777777" w:rsidR="00F44C25" w:rsidRPr="00564771" w:rsidRDefault="00F44C25" w:rsidP="00F44C25">
      <w:pPr>
        <w:spacing w:line="360" w:lineRule="auto"/>
        <w:jc w:val="both"/>
        <w:rPr>
          <w:rFonts w:ascii="Arial" w:hAnsi="Arial" w:cs="Arial"/>
          <w:sz w:val="22"/>
          <w:szCs w:val="22"/>
        </w:rPr>
      </w:pPr>
    </w:p>
    <w:p w14:paraId="0891B481" w14:textId="77777777" w:rsidR="00F44C25" w:rsidRPr="00564771" w:rsidRDefault="00F44C25" w:rsidP="00F44C25">
      <w:pPr>
        <w:spacing w:line="360" w:lineRule="auto"/>
        <w:jc w:val="both"/>
        <w:rPr>
          <w:rFonts w:ascii="Arial" w:hAnsi="Arial" w:cs="Arial"/>
          <w:sz w:val="22"/>
          <w:szCs w:val="22"/>
        </w:rPr>
      </w:pPr>
      <w:r w:rsidRPr="00564771">
        <w:rPr>
          <w:rFonts w:ascii="Arial" w:hAnsi="Arial" w:cs="Arial"/>
          <w:sz w:val="22"/>
          <w:szCs w:val="22"/>
        </w:rPr>
        <w:t>Para este caso y teniendo en cuenta que la Autoridad Ambiental no incurrió en costos adicionales a los de seguimiento y control propios de la Entidad, no se configuran costos asociados.</w:t>
      </w:r>
    </w:p>
    <w:p w14:paraId="58C66419" w14:textId="77777777" w:rsidR="00F44C25" w:rsidRPr="00564771" w:rsidRDefault="00F44C25" w:rsidP="00F44C25">
      <w:pPr>
        <w:spacing w:line="360" w:lineRule="auto"/>
        <w:jc w:val="both"/>
        <w:rPr>
          <w:rFonts w:ascii="Arial" w:hAnsi="Arial" w:cs="Arial"/>
          <w:sz w:val="22"/>
          <w:szCs w:val="22"/>
        </w:rPr>
      </w:pPr>
    </w:p>
    <w:p w14:paraId="4DFAE581" w14:textId="77777777" w:rsidR="00F44C25" w:rsidRPr="00564771" w:rsidRDefault="00F44C25" w:rsidP="00F44C25">
      <w:pPr>
        <w:spacing w:line="360" w:lineRule="auto"/>
        <w:jc w:val="center"/>
        <w:rPr>
          <w:rFonts w:ascii="Arial" w:hAnsi="Arial" w:cs="Arial"/>
          <w:b/>
          <w:sz w:val="22"/>
          <w:szCs w:val="22"/>
        </w:rPr>
      </w:pPr>
      <w:r w:rsidRPr="00564771">
        <w:rPr>
          <w:rFonts w:ascii="Arial" w:hAnsi="Arial" w:cs="Arial"/>
          <w:b/>
          <w:sz w:val="22"/>
          <w:szCs w:val="22"/>
        </w:rPr>
        <w:t>Ca = 0</w:t>
      </w:r>
    </w:p>
    <w:p w14:paraId="2D435836" w14:textId="77777777" w:rsidR="00F44C25" w:rsidRDefault="00F44C25" w:rsidP="00F44C25">
      <w:pPr>
        <w:spacing w:line="360" w:lineRule="auto"/>
        <w:rPr>
          <w:sz w:val="20"/>
          <w:szCs w:val="20"/>
          <w:lang w:val="es-CO" w:eastAsia="es-CO"/>
        </w:rPr>
      </w:pPr>
    </w:p>
    <w:p w14:paraId="0B9BDB00" w14:textId="77777777" w:rsidR="00F44C25" w:rsidRPr="00C56D2C" w:rsidRDefault="00F44C25" w:rsidP="00F44C25">
      <w:pPr>
        <w:spacing w:line="360" w:lineRule="auto"/>
        <w:rPr>
          <w:sz w:val="20"/>
          <w:szCs w:val="20"/>
          <w:lang w:val="es-CO" w:eastAsia="es-CO"/>
        </w:rPr>
      </w:pPr>
    </w:p>
    <w:p w14:paraId="752D3822" w14:textId="77777777" w:rsidR="00F44C25" w:rsidRPr="0020714C" w:rsidRDefault="00F44C25" w:rsidP="00F44C25">
      <w:pPr>
        <w:pStyle w:val="Ttulo2"/>
        <w:numPr>
          <w:ilvl w:val="1"/>
          <w:numId w:val="6"/>
        </w:numPr>
        <w:spacing w:before="0" w:after="0" w:line="360" w:lineRule="auto"/>
        <w:rPr>
          <w:rStyle w:val="Ttulo2Car"/>
          <w:rFonts w:cs="Arial"/>
          <w:b/>
          <w:bCs/>
          <w:szCs w:val="22"/>
          <w:lang w:val="es-CO"/>
        </w:rPr>
      </w:pPr>
      <w:r w:rsidRPr="0020714C">
        <w:rPr>
          <w:rStyle w:val="Ttulo2Car"/>
          <w:rFonts w:cs="Arial"/>
          <w:b/>
          <w:bCs/>
          <w:szCs w:val="22"/>
          <w:lang w:val="es-CO"/>
        </w:rPr>
        <w:t>CAPACIDAD SOCIOECONÓMICA DEL INFRACTOR (CS)</w:t>
      </w:r>
    </w:p>
    <w:p w14:paraId="62CF65D6" w14:textId="77777777" w:rsidR="00F44C25" w:rsidRPr="0020714C" w:rsidRDefault="00F44C25" w:rsidP="00F44C25">
      <w:pPr>
        <w:spacing w:line="360" w:lineRule="auto"/>
        <w:jc w:val="both"/>
        <w:rPr>
          <w:rFonts w:ascii="Arial" w:hAnsi="Arial" w:cs="Arial"/>
          <w:color w:val="000000"/>
          <w:sz w:val="22"/>
          <w:szCs w:val="22"/>
        </w:rPr>
      </w:pPr>
    </w:p>
    <w:p w14:paraId="4982BBC0" w14:textId="4FE41998" w:rsidR="00F44C25" w:rsidRPr="0020714C" w:rsidRDefault="00F44C25" w:rsidP="00F44C25">
      <w:pPr>
        <w:spacing w:line="360" w:lineRule="auto"/>
        <w:jc w:val="both"/>
        <w:rPr>
          <w:rFonts w:ascii="Arial" w:hAnsi="Arial" w:cs="Arial"/>
          <w:color w:val="000000"/>
          <w:sz w:val="22"/>
          <w:szCs w:val="22"/>
        </w:rPr>
      </w:pPr>
      <w:r w:rsidRPr="0020714C">
        <w:rPr>
          <w:rFonts w:ascii="Arial" w:hAnsi="Arial" w:cs="Arial"/>
          <w:color w:val="000000"/>
          <w:sz w:val="22"/>
          <w:szCs w:val="22"/>
        </w:rPr>
        <w:lastRenderedPageBreak/>
        <w:t>Para el cálculo de la Capacidad Socioeconómica del presunto infractor, se tendrá en cuenta la diferenciación entre personas naturales, personas jurídicas y entes territoriales, de conformidad con las tablas definidas en artículo 10 numeral 1 de la Resolución 2086 de 2010.</w:t>
      </w:r>
    </w:p>
    <w:p w14:paraId="36E006DD" w14:textId="77777777" w:rsidR="00F44C25" w:rsidRPr="0020714C" w:rsidRDefault="00F44C25" w:rsidP="00F44C25">
      <w:pPr>
        <w:spacing w:line="360" w:lineRule="auto"/>
        <w:jc w:val="both"/>
        <w:rPr>
          <w:rFonts w:ascii="Arial" w:hAnsi="Arial" w:cs="Arial"/>
          <w:color w:val="2F5496" w:themeColor="accent1" w:themeShade="BF"/>
          <w:sz w:val="22"/>
          <w:szCs w:val="22"/>
        </w:rPr>
      </w:pPr>
      <w:bookmarkStart w:id="11" w:name="_Hlk95072957"/>
    </w:p>
    <w:p w14:paraId="4B7410D8" w14:textId="0FC91E97" w:rsidR="00F44C25" w:rsidRPr="0020714C" w:rsidRDefault="00077D2A" w:rsidP="00F44C25">
      <w:pPr>
        <w:spacing w:line="360" w:lineRule="auto"/>
        <w:jc w:val="both"/>
        <w:rPr>
          <w:rFonts w:ascii="Arial" w:hAnsi="Arial" w:cs="Arial"/>
          <w:color w:val="000000"/>
          <w:sz w:val="22"/>
          <w:szCs w:val="22"/>
        </w:rPr>
      </w:pPr>
      <w:r>
        <w:rPr>
          <w:rFonts w:ascii="Arial" w:hAnsi="Arial" w:cs="Arial"/>
          <w:color w:val="000000"/>
          <w:sz w:val="22"/>
          <w:szCs w:val="22"/>
        </w:rPr>
        <w:t xml:space="preserve">Conforme a lo señalado en el parágrafo primero de la misma norma, una forma de establecer la capacidad socioeconómica del presunto infractor es la clasificación del estrato socioeconómico, que en el país varia de 1 a 6 y se puede realizar la consulta en el Sistema de Información de Norma Urbana y Plan de Ordenamiento Territorial – SINUPOT. </w:t>
      </w:r>
    </w:p>
    <w:p w14:paraId="3EB71007" w14:textId="77777777" w:rsidR="00F44C25" w:rsidRPr="0020714C" w:rsidRDefault="00F44C25" w:rsidP="00F44C25">
      <w:pPr>
        <w:spacing w:line="360" w:lineRule="auto"/>
        <w:jc w:val="both"/>
        <w:rPr>
          <w:rFonts w:ascii="Arial" w:hAnsi="Arial" w:cs="Arial"/>
          <w:i/>
          <w:iCs/>
          <w:color w:val="000000"/>
          <w:sz w:val="22"/>
          <w:szCs w:val="22"/>
        </w:rPr>
      </w:pPr>
    </w:p>
    <w:p w14:paraId="2D9069D1" w14:textId="264828E5" w:rsidR="006648CF" w:rsidRDefault="00F44C25" w:rsidP="00F44C25">
      <w:pPr>
        <w:spacing w:line="360" w:lineRule="auto"/>
        <w:jc w:val="both"/>
        <w:rPr>
          <w:rFonts w:ascii="Arial" w:hAnsi="Arial" w:cs="Arial"/>
          <w:bCs/>
          <w:sz w:val="22"/>
          <w:szCs w:val="22"/>
        </w:rPr>
      </w:pPr>
      <w:r w:rsidRPr="0020714C">
        <w:rPr>
          <w:rFonts w:ascii="Arial" w:hAnsi="Arial" w:cs="Arial"/>
          <w:color w:val="000000"/>
          <w:sz w:val="22"/>
          <w:szCs w:val="22"/>
        </w:rPr>
        <w:t>Acorde a lo anterior, se procede a consultar la dirección de notificación del presunto infractor, la cual corresponde a la Calle 59C Sur No. 88F-24, que para el caso específico obedece a la del predio en el que se identificó la infracción, siendo así, se verifica en el Sistema de Información de Norma Urbana y Plan de Ordenamiento Territorial – SINUPOT, evidenciando que el predio tiene un estrato dos asignado, como se evidencia a continuación:</w:t>
      </w:r>
    </w:p>
    <w:p w14:paraId="2F2B271B" w14:textId="028FFC3F" w:rsidR="007D6529" w:rsidRDefault="00BA6310" w:rsidP="00BA6310">
      <w:pPr>
        <w:spacing w:line="360" w:lineRule="auto"/>
        <w:jc w:val="center"/>
        <w:rPr>
          <w:rFonts w:ascii="Arial" w:hAnsi="Arial" w:cs="Arial"/>
          <w:bCs/>
          <w:sz w:val="22"/>
          <w:szCs w:val="22"/>
        </w:rPr>
      </w:pPr>
      <w:r w:rsidRPr="00BA6310">
        <w:rPr>
          <w:rFonts w:ascii="Arial" w:hAnsi="Arial" w:cs="Arial"/>
          <w:bCs/>
          <w:sz w:val="22"/>
          <w:szCs w:val="22"/>
        </w:rPr>
        <w:drawing>
          <wp:inline distT="0" distB="0" distL="0" distR="0" wp14:anchorId="68CCAD70" wp14:editId="064E5EE4">
            <wp:extent cx="2485390" cy="2101111"/>
            <wp:effectExtent l="0" t="0" r="0" b="0"/>
            <wp:docPr id="164580766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5807664" name=""/>
                    <pic:cNvPicPr/>
                  </pic:nvPicPr>
                  <pic:blipFill>
                    <a:blip r:embed="rId10"/>
                    <a:stretch>
                      <a:fillRect/>
                    </a:stretch>
                  </pic:blipFill>
                  <pic:spPr>
                    <a:xfrm>
                      <a:off x="0" y="0"/>
                      <a:ext cx="2494975" cy="2109214"/>
                    </a:xfrm>
                    <a:prstGeom prst="rect">
                      <a:avLst/>
                    </a:prstGeom>
                  </pic:spPr>
                </pic:pic>
              </a:graphicData>
            </a:graphic>
          </wp:inline>
        </w:drawing>
      </w:r>
    </w:p>
    <w:p w14:paraId="78306E72" w14:textId="76890588" w:rsidR="007D6529" w:rsidRPr="00BA6310" w:rsidRDefault="007D6529" w:rsidP="007D6529">
      <w:pPr>
        <w:spacing w:line="360" w:lineRule="auto"/>
        <w:jc w:val="center"/>
        <w:rPr>
          <w:rFonts w:ascii="Arial" w:eastAsia="Arial" w:hAnsi="Arial" w:cs="Arial"/>
          <w:sz w:val="22"/>
          <w:szCs w:val="22"/>
        </w:rPr>
      </w:pPr>
      <w:r w:rsidRPr="00BA6310">
        <w:rPr>
          <w:rFonts w:ascii="Arial" w:eastAsia="Arial" w:hAnsi="Arial" w:cs="Arial"/>
          <w:sz w:val="22"/>
          <w:szCs w:val="22"/>
        </w:rPr>
        <w:t>Fuente: SINUPOT</w:t>
      </w:r>
      <w:r w:rsidR="00BA6310" w:rsidRPr="00BA6310">
        <w:rPr>
          <w:rFonts w:ascii="Arial" w:eastAsia="Arial" w:hAnsi="Arial" w:cs="Arial"/>
          <w:sz w:val="22"/>
          <w:szCs w:val="22"/>
        </w:rPr>
        <w:t>, consultado el 5 de diciembre de 2025</w:t>
      </w:r>
    </w:p>
    <w:p w14:paraId="50F200A4" w14:textId="77777777" w:rsidR="00F44C25" w:rsidRPr="00BA6310" w:rsidRDefault="00F44C25" w:rsidP="00F44C25">
      <w:pPr>
        <w:spacing w:line="360" w:lineRule="auto"/>
        <w:jc w:val="both"/>
        <w:rPr>
          <w:sz w:val="22"/>
          <w:szCs w:val="22"/>
        </w:rPr>
      </w:pPr>
    </w:p>
    <w:p w14:paraId="6F0F6207" w14:textId="01A62A72" w:rsidR="00F44C25" w:rsidRPr="00BA6310" w:rsidRDefault="00F44C25" w:rsidP="00F44C25">
      <w:pPr>
        <w:pStyle w:val="NormalWeb"/>
        <w:spacing w:before="0" w:beforeAutospacing="0" w:after="0" w:afterAutospacing="0" w:line="360" w:lineRule="auto"/>
        <w:jc w:val="both"/>
        <w:rPr>
          <w:rFonts w:ascii="Arial" w:hAnsi="Arial" w:cs="Arial"/>
          <w:sz w:val="22"/>
          <w:szCs w:val="22"/>
          <w:lang w:val="es-ES_tradnl" w:eastAsia="es-ES"/>
        </w:rPr>
      </w:pPr>
      <w:r w:rsidRPr="00BA6310">
        <w:rPr>
          <w:rFonts w:ascii="Arial" w:hAnsi="Arial" w:cs="Arial"/>
          <w:sz w:val="22"/>
          <w:szCs w:val="22"/>
          <w:lang w:val="es-ES_tradnl" w:eastAsia="es-ES"/>
        </w:rPr>
        <w:t>En ese sentido, y teniendo en cuenta lo establecido en el artículo 10 numeral 1 de la Resolución 2086 del 2010, la capacidad socioeconómica del presunto infractor corresponde a 0,02</w:t>
      </w:r>
      <w:r w:rsidR="00BA6310" w:rsidRPr="00BA6310">
        <w:rPr>
          <w:rFonts w:ascii="Arial" w:hAnsi="Arial" w:cs="Arial"/>
          <w:sz w:val="22"/>
          <w:szCs w:val="22"/>
          <w:lang w:val="es-ES_tradnl" w:eastAsia="es-ES"/>
        </w:rPr>
        <w:t>.</w:t>
      </w:r>
    </w:p>
    <w:p w14:paraId="4CDD179C" w14:textId="77777777" w:rsidR="00F44C25" w:rsidRPr="0020714C" w:rsidRDefault="00F44C25" w:rsidP="00F44C25">
      <w:pPr>
        <w:spacing w:line="360" w:lineRule="auto"/>
        <w:rPr>
          <w:rFonts w:ascii="Arial" w:hAnsi="Arial" w:cs="Arial"/>
          <w:color w:val="2F5496" w:themeColor="accent1" w:themeShade="BF"/>
          <w:sz w:val="22"/>
          <w:szCs w:val="22"/>
        </w:rPr>
      </w:pPr>
    </w:p>
    <w:bookmarkEnd w:id="11"/>
    <w:p w14:paraId="4944EBC2" w14:textId="77777777" w:rsidR="00F44C25" w:rsidRPr="0020714C" w:rsidRDefault="00F44C25" w:rsidP="00F44C25">
      <w:pPr>
        <w:spacing w:line="360" w:lineRule="auto"/>
        <w:jc w:val="center"/>
        <w:rPr>
          <w:rFonts w:ascii="Arial" w:eastAsia="Arial" w:hAnsi="Arial" w:cs="Arial"/>
          <w:b/>
          <w:color w:val="FF0000"/>
          <w:sz w:val="22"/>
          <w:szCs w:val="22"/>
        </w:rPr>
      </w:pPr>
      <w:r w:rsidRPr="0020714C">
        <w:rPr>
          <w:rFonts w:ascii="Arial" w:eastAsia="Arial" w:hAnsi="Arial" w:cs="Arial"/>
          <w:b/>
          <w:color w:val="000000"/>
          <w:sz w:val="22"/>
          <w:szCs w:val="22"/>
        </w:rPr>
        <w:t>Cs = 0,02</w:t>
      </w:r>
    </w:p>
    <w:p w14:paraId="74153B81" w14:textId="77777777" w:rsidR="00F44C25" w:rsidRDefault="00F44C25" w:rsidP="00F44C25">
      <w:pPr>
        <w:spacing w:line="360" w:lineRule="auto"/>
        <w:jc w:val="center"/>
        <w:rPr>
          <w:rFonts w:ascii="Arial" w:hAnsi="Arial" w:cs="Arial"/>
        </w:rPr>
      </w:pPr>
    </w:p>
    <w:p w14:paraId="6D98AF62" w14:textId="20A7470E" w:rsidR="00F44C25" w:rsidRPr="00215D21" w:rsidRDefault="00F44C25" w:rsidP="00F44C25">
      <w:pPr>
        <w:pStyle w:val="Ttulo1"/>
        <w:numPr>
          <w:ilvl w:val="0"/>
          <w:numId w:val="6"/>
        </w:numPr>
        <w:spacing w:before="0" w:after="0" w:line="360" w:lineRule="auto"/>
        <w:ind w:left="357" w:hanging="357"/>
        <w:rPr>
          <w:rFonts w:eastAsia="Times New Roman"/>
          <w:b/>
          <w:szCs w:val="22"/>
          <w:lang w:val="es-CO"/>
        </w:rPr>
      </w:pPr>
      <w:r w:rsidRPr="00215D21">
        <w:rPr>
          <w:rFonts w:eastAsia="Times New Roman"/>
          <w:b/>
          <w:szCs w:val="22"/>
          <w:lang w:val="es-CO"/>
        </w:rPr>
        <w:lastRenderedPageBreak/>
        <w:t>CÁLCULO DE LA MULTA</w:t>
      </w:r>
    </w:p>
    <w:p w14:paraId="158D359F" w14:textId="77777777" w:rsidR="00F44C25" w:rsidRPr="00215D21" w:rsidRDefault="00F44C25" w:rsidP="00F44C25">
      <w:pPr>
        <w:rPr>
          <w:sz w:val="22"/>
          <w:szCs w:val="22"/>
          <w:lang w:val="es-CO"/>
        </w:rPr>
      </w:pPr>
    </w:p>
    <w:p w14:paraId="654EC158" w14:textId="77777777" w:rsidR="00F44C25" w:rsidRPr="00215D21" w:rsidRDefault="00F44C25" w:rsidP="00F44C25">
      <w:pPr>
        <w:spacing w:line="360" w:lineRule="auto"/>
        <w:jc w:val="both"/>
        <w:rPr>
          <w:rFonts w:ascii="Arial" w:hAnsi="Arial" w:cs="Arial"/>
          <w:sz w:val="22"/>
          <w:szCs w:val="22"/>
        </w:rPr>
      </w:pPr>
      <w:r w:rsidRPr="00215D21">
        <w:rPr>
          <w:rFonts w:ascii="Arial" w:hAnsi="Arial" w:cs="Arial"/>
          <w:sz w:val="22"/>
          <w:szCs w:val="22"/>
        </w:rPr>
        <w:t>Dando cumplimiento al artículo 4 de la Resolución MAVDT 2086 de 2010 del Ministerio de Ambiente y Desarrollo Sostenible y habiendo adelantado la metodología para la tasación de multa, se da evaluación a la siguiente modelación matemática:</w:t>
      </w:r>
    </w:p>
    <w:p w14:paraId="195C29BC" w14:textId="77777777" w:rsidR="00F44C25" w:rsidRPr="00C56D2C" w:rsidRDefault="00F44C25" w:rsidP="00F44C25">
      <w:pPr>
        <w:spacing w:line="360" w:lineRule="auto"/>
        <w:jc w:val="both"/>
        <w:rPr>
          <w:rFonts w:ascii="Arial" w:hAnsi="Arial" w:cs="Arial"/>
        </w:rPr>
      </w:pPr>
    </w:p>
    <w:p w14:paraId="7FB9BFD3" w14:textId="77777777" w:rsidR="00F44C25" w:rsidRPr="00C56D2C" w:rsidRDefault="00F44C25" w:rsidP="00F44C25">
      <w:pPr>
        <w:spacing w:line="360" w:lineRule="auto"/>
        <w:jc w:val="center"/>
        <w:rPr>
          <w:rFonts w:ascii="Arial" w:hAnsi="Arial" w:cs="Arial"/>
          <w:b/>
          <w:iCs/>
          <w:lang w:eastAsia="es-CO"/>
        </w:rPr>
      </w:pPr>
      <w:r w:rsidRPr="00C56D2C">
        <w:rPr>
          <w:rFonts w:ascii="Arial" w:hAnsi="Arial" w:cs="Arial"/>
          <w:b/>
          <w:iCs/>
          <w:lang w:eastAsia="es-CO"/>
        </w:rPr>
        <w:t>Multa = B + [(α*R) * (1+ A) + Ca] ∗Cs</w:t>
      </w:r>
    </w:p>
    <w:p w14:paraId="1400FA24" w14:textId="32C9D8D0" w:rsidR="00F44C25" w:rsidRPr="00331734" w:rsidRDefault="00F44C25" w:rsidP="00F44C25">
      <w:pPr>
        <w:spacing w:line="360" w:lineRule="auto"/>
        <w:jc w:val="center"/>
        <w:rPr>
          <w:rFonts w:ascii="Arial" w:hAnsi="Arial" w:cs="Arial"/>
          <w:bCs/>
          <w:iCs/>
          <w:sz w:val="18"/>
          <w:szCs w:val="18"/>
          <w:lang w:eastAsia="es-CO"/>
        </w:rPr>
      </w:pPr>
      <w:r w:rsidRPr="00A44651">
        <w:rPr>
          <w:rFonts w:ascii="Arial" w:hAnsi="Arial" w:cs="Arial"/>
          <w:bCs/>
          <w:iCs/>
          <w:sz w:val="18"/>
          <w:szCs w:val="18"/>
          <w:lang w:eastAsia="es-CO"/>
        </w:rPr>
        <w:t>Tabla 2. Resumen de las variables cálculo de la multa</w:t>
      </w:r>
    </w:p>
    <w:tbl>
      <w:tblPr>
        <w:tblW w:w="5191" w:type="dxa"/>
        <w:jc w:val="center"/>
        <w:tblCellMar>
          <w:left w:w="70" w:type="dxa"/>
          <w:right w:w="70" w:type="dxa"/>
        </w:tblCellMar>
        <w:tblLook w:val="04A0" w:firstRow="1" w:lastRow="0" w:firstColumn="1" w:lastColumn="0" w:noHBand="0" w:noVBand="1"/>
      </w:tblPr>
      <w:tblGrid>
        <w:gridCol w:w="3256"/>
        <w:gridCol w:w="1935"/>
      </w:tblGrid>
      <w:tr w:rsidR="00BA6310" w:rsidRPr="00BA6310" w14:paraId="7B7217FD" w14:textId="77777777" w:rsidTr="005A6B66">
        <w:trPr>
          <w:trHeight w:val="315"/>
          <w:jc w:val="center"/>
        </w:trPr>
        <w:tc>
          <w:tcPr>
            <w:tcW w:w="3256"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0488ED8E" w14:textId="77777777" w:rsidR="00F44C25" w:rsidRPr="00BA6310" w:rsidRDefault="00F44C25" w:rsidP="005A6B66">
            <w:pPr>
              <w:spacing w:line="360" w:lineRule="auto"/>
              <w:jc w:val="center"/>
              <w:rPr>
                <w:rFonts w:ascii="Arial" w:hAnsi="Arial" w:cs="Arial"/>
                <w:bCs/>
                <w:iCs/>
                <w:sz w:val="18"/>
                <w:szCs w:val="18"/>
                <w:lang w:val="es-CO" w:eastAsia="es-CO"/>
              </w:rPr>
            </w:pPr>
            <w:r w:rsidRPr="00BA6310">
              <w:rPr>
                <w:rFonts w:ascii="Arial" w:hAnsi="Arial" w:cs="Arial"/>
                <w:bCs/>
                <w:iCs/>
                <w:sz w:val="18"/>
                <w:szCs w:val="18"/>
                <w:lang w:val="es-CO" w:eastAsia="es-CO"/>
              </w:rPr>
              <w:t>Beneficio ilícito (B)</w:t>
            </w:r>
          </w:p>
        </w:tc>
        <w:tc>
          <w:tcPr>
            <w:tcW w:w="1935" w:type="dxa"/>
            <w:tcBorders>
              <w:top w:val="single" w:sz="4" w:space="0" w:color="auto"/>
              <w:left w:val="nil"/>
              <w:bottom w:val="single" w:sz="4" w:space="0" w:color="auto"/>
              <w:right w:val="single" w:sz="4" w:space="0" w:color="auto"/>
            </w:tcBorders>
            <w:noWrap/>
            <w:vAlign w:val="center"/>
            <w:hideMark/>
          </w:tcPr>
          <w:p w14:paraId="140E1616" w14:textId="77777777" w:rsidR="00F44C25" w:rsidRPr="00BA6310" w:rsidRDefault="00F44C25" w:rsidP="005A6B66">
            <w:pPr>
              <w:spacing w:line="360" w:lineRule="auto"/>
              <w:jc w:val="center"/>
              <w:rPr>
                <w:rFonts w:ascii="Arial" w:hAnsi="Arial" w:cs="Arial"/>
                <w:sz w:val="18"/>
                <w:szCs w:val="18"/>
              </w:rPr>
            </w:pPr>
            <w:r w:rsidRPr="00BA6310">
              <w:rPr>
                <w:rFonts w:ascii="Arial" w:hAnsi="Arial" w:cs="Arial"/>
                <w:sz w:val="18"/>
                <w:szCs w:val="18"/>
              </w:rPr>
              <w:t>$ 0</w:t>
            </w:r>
          </w:p>
        </w:tc>
      </w:tr>
      <w:tr w:rsidR="00BA6310" w:rsidRPr="00BA6310" w14:paraId="66DBD6B9"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630F487B" w14:textId="77777777" w:rsidR="00F44C25" w:rsidRPr="00BA6310" w:rsidRDefault="00F44C25" w:rsidP="005A6B66">
            <w:pPr>
              <w:spacing w:line="360" w:lineRule="auto"/>
              <w:jc w:val="center"/>
              <w:rPr>
                <w:rFonts w:ascii="Arial" w:hAnsi="Arial" w:cs="Arial"/>
                <w:bCs/>
                <w:iCs/>
                <w:sz w:val="18"/>
                <w:szCs w:val="18"/>
                <w:lang w:val="es-CO" w:eastAsia="es-CO"/>
              </w:rPr>
            </w:pPr>
            <w:r w:rsidRPr="00BA6310">
              <w:rPr>
                <w:rFonts w:ascii="Arial" w:hAnsi="Arial" w:cs="Arial"/>
                <w:bCs/>
                <w:iCs/>
                <w:sz w:val="18"/>
                <w:szCs w:val="18"/>
                <w:lang w:val="es-CO" w:eastAsia="es-CO"/>
              </w:rPr>
              <w:t>Temporalidad (α)</w:t>
            </w:r>
          </w:p>
        </w:tc>
        <w:tc>
          <w:tcPr>
            <w:tcW w:w="1935" w:type="dxa"/>
            <w:tcBorders>
              <w:top w:val="nil"/>
              <w:left w:val="nil"/>
              <w:bottom w:val="single" w:sz="4" w:space="0" w:color="auto"/>
              <w:right w:val="single" w:sz="4" w:space="0" w:color="auto"/>
            </w:tcBorders>
            <w:noWrap/>
            <w:vAlign w:val="center"/>
            <w:hideMark/>
          </w:tcPr>
          <w:p w14:paraId="5C5C9563" w14:textId="77777777" w:rsidR="00F44C25" w:rsidRPr="00BA6310" w:rsidRDefault="00F44C25" w:rsidP="005A6B66">
            <w:pPr>
              <w:spacing w:line="360" w:lineRule="auto"/>
              <w:jc w:val="center"/>
              <w:rPr>
                <w:rFonts w:ascii="Arial" w:hAnsi="Arial" w:cs="Arial"/>
                <w:sz w:val="18"/>
                <w:szCs w:val="18"/>
              </w:rPr>
            </w:pPr>
            <w:r w:rsidRPr="00BA6310">
              <w:rPr>
                <w:rFonts w:ascii="Arial" w:hAnsi="Arial" w:cs="Arial"/>
                <w:sz w:val="18"/>
                <w:szCs w:val="18"/>
              </w:rPr>
              <w:t>1</w:t>
            </w:r>
          </w:p>
        </w:tc>
      </w:tr>
      <w:tr w:rsidR="00BA6310" w:rsidRPr="00BA6310" w14:paraId="59EFFFA4"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1AC9564B" w14:textId="77777777" w:rsidR="00F44C25" w:rsidRPr="00BA6310" w:rsidRDefault="00F44C25" w:rsidP="005A6B66">
            <w:pPr>
              <w:spacing w:line="360" w:lineRule="auto"/>
              <w:jc w:val="center"/>
              <w:rPr>
                <w:rFonts w:ascii="Arial" w:hAnsi="Arial" w:cs="Arial"/>
                <w:bCs/>
                <w:iCs/>
                <w:sz w:val="18"/>
                <w:szCs w:val="18"/>
                <w:lang w:val="es-CO" w:eastAsia="es-CO"/>
              </w:rPr>
            </w:pPr>
            <w:r w:rsidRPr="00BA6310">
              <w:rPr>
                <w:rFonts w:ascii="Arial" w:hAnsi="Arial" w:cs="Arial"/>
                <w:bCs/>
                <w:iCs/>
                <w:sz w:val="18"/>
                <w:szCs w:val="18"/>
                <w:lang w:val="es-CO" w:eastAsia="es-CO"/>
              </w:rPr>
              <w:t>Grado de afectación ambiental y/o riesgo (R)</w:t>
            </w:r>
          </w:p>
        </w:tc>
        <w:tc>
          <w:tcPr>
            <w:tcW w:w="1935" w:type="dxa"/>
            <w:tcBorders>
              <w:top w:val="nil"/>
              <w:left w:val="nil"/>
              <w:bottom w:val="single" w:sz="4" w:space="0" w:color="auto"/>
              <w:right w:val="single" w:sz="4" w:space="0" w:color="auto"/>
            </w:tcBorders>
            <w:noWrap/>
            <w:vAlign w:val="center"/>
            <w:hideMark/>
          </w:tcPr>
          <w:p w14:paraId="390041FB" w14:textId="77777777" w:rsidR="00F44C25" w:rsidRPr="00BA6310" w:rsidRDefault="00F44C25" w:rsidP="005A6B66">
            <w:pPr>
              <w:spacing w:line="360" w:lineRule="auto"/>
              <w:jc w:val="center"/>
              <w:rPr>
                <w:rFonts w:ascii="Arial" w:hAnsi="Arial" w:cs="Arial"/>
                <w:sz w:val="18"/>
                <w:szCs w:val="18"/>
              </w:rPr>
            </w:pPr>
            <w:r w:rsidRPr="00BA6310">
              <w:rPr>
                <w:rFonts w:ascii="Arial" w:eastAsia="Arial" w:hAnsi="Arial" w:cs="Arial"/>
                <w:sz w:val="18"/>
                <w:szCs w:val="18"/>
              </w:rPr>
              <w:t>$47.103.615</w:t>
            </w:r>
          </w:p>
        </w:tc>
      </w:tr>
      <w:tr w:rsidR="00BA6310" w:rsidRPr="00BA6310" w14:paraId="6F5F1890"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672F1F07" w14:textId="77777777" w:rsidR="00F44C25" w:rsidRPr="00BA6310" w:rsidRDefault="00F44C25" w:rsidP="005A6B66">
            <w:pPr>
              <w:spacing w:line="360" w:lineRule="auto"/>
              <w:jc w:val="center"/>
              <w:rPr>
                <w:rFonts w:ascii="Arial" w:hAnsi="Arial" w:cs="Arial"/>
                <w:bCs/>
                <w:iCs/>
                <w:sz w:val="18"/>
                <w:szCs w:val="18"/>
                <w:lang w:val="es-CO" w:eastAsia="es-CO"/>
              </w:rPr>
            </w:pPr>
            <w:r w:rsidRPr="00BA6310">
              <w:rPr>
                <w:rFonts w:ascii="Arial" w:hAnsi="Arial" w:cs="Arial"/>
                <w:bCs/>
                <w:iCs/>
                <w:sz w:val="18"/>
                <w:szCs w:val="18"/>
                <w:lang w:val="es-CO" w:eastAsia="es-CO"/>
              </w:rPr>
              <w:t>Circunstancias Agravantes y Atenuantes (A)</w:t>
            </w:r>
          </w:p>
        </w:tc>
        <w:tc>
          <w:tcPr>
            <w:tcW w:w="1935" w:type="dxa"/>
            <w:tcBorders>
              <w:top w:val="nil"/>
              <w:left w:val="nil"/>
              <w:bottom w:val="single" w:sz="4" w:space="0" w:color="auto"/>
              <w:right w:val="single" w:sz="4" w:space="0" w:color="auto"/>
            </w:tcBorders>
            <w:noWrap/>
            <w:vAlign w:val="center"/>
            <w:hideMark/>
          </w:tcPr>
          <w:p w14:paraId="15C63154" w14:textId="24FC6E55" w:rsidR="00F44C25" w:rsidRPr="00BA6310" w:rsidRDefault="00BA6310" w:rsidP="005A6B66">
            <w:pPr>
              <w:spacing w:line="360" w:lineRule="auto"/>
              <w:jc w:val="center"/>
              <w:rPr>
                <w:rFonts w:ascii="Arial" w:hAnsi="Arial" w:cs="Arial"/>
                <w:sz w:val="18"/>
                <w:szCs w:val="18"/>
              </w:rPr>
            </w:pPr>
            <w:r>
              <w:rPr>
                <w:rFonts w:ascii="Arial" w:hAnsi="Arial" w:cs="Arial"/>
                <w:sz w:val="18"/>
                <w:szCs w:val="18"/>
              </w:rPr>
              <w:t>0,2</w:t>
            </w:r>
          </w:p>
        </w:tc>
      </w:tr>
      <w:tr w:rsidR="00BA6310" w:rsidRPr="00BA6310" w14:paraId="6D9E92B0"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2E3E3D3B" w14:textId="77777777" w:rsidR="00F44C25" w:rsidRPr="00BA6310" w:rsidRDefault="00F44C25" w:rsidP="005A6B66">
            <w:pPr>
              <w:spacing w:line="360" w:lineRule="auto"/>
              <w:jc w:val="center"/>
              <w:rPr>
                <w:rFonts w:ascii="Arial" w:hAnsi="Arial" w:cs="Arial"/>
                <w:bCs/>
                <w:iCs/>
                <w:sz w:val="18"/>
                <w:szCs w:val="18"/>
                <w:lang w:val="es-CO" w:eastAsia="es-CO"/>
              </w:rPr>
            </w:pPr>
            <w:r w:rsidRPr="00BA6310">
              <w:rPr>
                <w:rFonts w:ascii="Arial" w:hAnsi="Arial" w:cs="Arial"/>
                <w:bCs/>
                <w:iCs/>
                <w:sz w:val="18"/>
                <w:szCs w:val="18"/>
                <w:lang w:val="es-CO" w:eastAsia="es-CO"/>
              </w:rPr>
              <w:t>Costos Asociados (Ca)</w:t>
            </w:r>
          </w:p>
        </w:tc>
        <w:tc>
          <w:tcPr>
            <w:tcW w:w="1935" w:type="dxa"/>
            <w:tcBorders>
              <w:top w:val="nil"/>
              <w:left w:val="nil"/>
              <w:bottom w:val="single" w:sz="4" w:space="0" w:color="auto"/>
              <w:right w:val="single" w:sz="4" w:space="0" w:color="auto"/>
            </w:tcBorders>
            <w:noWrap/>
            <w:vAlign w:val="center"/>
            <w:hideMark/>
          </w:tcPr>
          <w:p w14:paraId="24BFD016" w14:textId="77777777" w:rsidR="00F44C25" w:rsidRPr="00BA6310" w:rsidRDefault="00F44C25" w:rsidP="005A6B66">
            <w:pPr>
              <w:spacing w:line="360" w:lineRule="auto"/>
              <w:jc w:val="center"/>
              <w:rPr>
                <w:rFonts w:ascii="Arial" w:hAnsi="Arial" w:cs="Arial"/>
                <w:sz w:val="18"/>
                <w:szCs w:val="18"/>
              </w:rPr>
            </w:pPr>
            <w:r w:rsidRPr="00BA6310">
              <w:rPr>
                <w:rFonts w:ascii="Arial" w:hAnsi="Arial" w:cs="Arial"/>
                <w:sz w:val="18"/>
                <w:szCs w:val="18"/>
              </w:rPr>
              <w:t>$ 0</w:t>
            </w:r>
          </w:p>
        </w:tc>
      </w:tr>
      <w:tr w:rsidR="00BA6310" w:rsidRPr="00BA6310" w14:paraId="4818219C"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776E5AB4" w14:textId="77777777" w:rsidR="00F44C25" w:rsidRPr="00BA6310" w:rsidRDefault="00F44C25" w:rsidP="005A6B66">
            <w:pPr>
              <w:spacing w:line="360" w:lineRule="auto"/>
              <w:jc w:val="center"/>
              <w:rPr>
                <w:rFonts w:ascii="Arial" w:hAnsi="Arial" w:cs="Arial"/>
                <w:bCs/>
                <w:iCs/>
                <w:sz w:val="18"/>
                <w:szCs w:val="18"/>
                <w:lang w:val="es-CO" w:eastAsia="es-CO"/>
              </w:rPr>
            </w:pPr>
            <w:r w:rsidRPr="00BA6310">
              <w:rPr>
                <w:rFonts w:ascii="Arial" w:hAnsi="Arial" w:cs="Arial"/>
                <w:bCs/>
                <w:iCs/>
                <w:sz w:val="18"/>
                <w:szCs w:val="18"/>
                <w:lang w:val="es-CO" w:eastAsia="es-CO"/>
              </w:rPr>
              <w:t>Capacidad Socioeconómica (Cs)</w:t>
            </w:r>
          </w:p>
        </w:tc>
        <w:tc>
          <w:tcPr>
            <w:tcW w:w="1935" w:type="dxa"/>
            <w:tcBorders>
              <w:top w:val="nil"/>
              <w:left w:val="nil"/>
              <w:bottom w:val="single" w:sz="4" w:space="0" w:color="auto"/>
              <w:right w:val="single" w:sz="4" w:space="0" w:color="auto"/>
            </w:tcBorders>
            <w:noWrap/>
            <w:vAlign w:val="center"/>
            <w:hideMark/>
          </w:tcPr>
          <w:p w14:paraId="5F9A9377" w14:textId="77777777" w:rsidR="00F44C25" w:rsidRPr="00BA6310" w:rsidRDefault="00F44C25" w:rsidP="005A6B66">
            <w:pPr>
              <w:spacing w:line="360" w:lineRule="auto"/>
              <w:jc w:val="center"/>
              <w:rPr>
                <w:rFonts w:ascii="Arial" w:hAnsi="Arial" w:cs="Arial"/>
                <w:sz w:val="18"/>
                <w:szCs w:val="18"/>
              </w:rPr>
            </w:pPr>
            <w:r w:rsidRPr="00BA6310">
              <w:rPr>
                <w:rFonts w:ascii="Arial" w:eastAsia="Arial" w:hAnsi="Arial" w:cs="Arial"/>
                <w:sz w:val="18"/>
                <w:szCs w:val="18"/>
              </w:rPr>
              <w:t>0,02</w:t>
            </w:r>
          </w:p>
        </w:tc>
      </w:tr>
    </w:tbl>
    <w:p w14:paraId="60CE2E4B" w14:textId="77777777" w:rsidR="00F44C25" w:rsidRDefault="00F44C25" w:rsidP="00F44C25">
      <w:pPr>
        <w:spacing w:line="360" w:lineRule="auto"/>
        <w:jc w:val="both"/>
        <w:rPr>
          <w:rFonts w:ascii="Arial" w:hAnsi="Arial" w:cs="Arial"/>
          <w:color w:val="BF8F00" w:themeColor="accent4" w:themeShade="BF"/>
        </w:rPr>
      </w:pPr>
    </w:p>
    <w:p w14:paraId="60D2DE2B" w14:textId="2EE09F8E" w:rsidR="00F44C25" w:rsidRPr="00B64EA1" w:rsidRDefault="00F44C25" w:rsidP="00F44C25">
      <w:pPr>
        <w:spacing w:line="360" w:lineRule="auto"/>
        <w:jc w:val="both"/>
        <w:rPr>
          <w:rFonts w:ascii="Arial" w:hAnsi="Arial" w:cs="Arial"/>
          <w:bCs/>
          <w:color w:val="000000" w:themeColor="text1"/>
          <w:sz w:val="22"/>
          <w:szCs w:val="22"/>
          <w:lang w:eastAsia="es-CO"/>
        </w:rPr>
      </w:pPr>
      <w:r w:rsidRPr="00B64EA1">
        <w:rPr>
          <w:rFonts w:ascii="Arial" w:hAnsi="Arial" w:cs="Arial"/>
          <w:b/>
          <w:iCs/>
          <w:color w:val="000000" w:themeColor="text1"/>
          <w:sz w:val="22"/>
          <w:szCs w:val="22"/>
          <w:lang w:eastAsia="es-CO"/>
        </w:rPr>
        <w:t>Multa = $0 + [(1 * $47.103.615) × (1+</w:t>
      </w:r>
      <w:r w:rsidR="00BA6310">
        <w:rPr>
          <w:rFonts w:ascii="Arial" w:hAnsi="Arial" w:cs="Arial"/>
          <w:b/>
          <w:iCs/>
          <w:color w:val="000000" w:themeColor="text1"/>
          <w:sz w:val="22"/>
          <w:szCs w:val="22"/>
          <w:lang w:eastAsia="es-CO"/>
        </w:rPr>
        <w:t>0,2</w:t>
      </w:r>
      <w:r w:rsidRPr="00B64EA1">
        <w:rPr>
          <w:rFonts w:ascii="Arial" w:hAnsi="Arial" w:cs="Arial"/>
          <w:b/>
          <w:iCs/>
          <w:color w:val="000000" w:themeColor="text1"/>
          <w:sz w:val="22"/>
          <w:szCs w:val="22"/>
          <w:lang w:eastAsia="es-CO"/>
        </w:rPr>
        <w:t>) + 0] *0,02</w:t>
      </w:r>
    </w:p>
    <w:p w14:paraId="14A1F92E" w14:textId="77777777" w:rsidR="00F44C25" w:rsidRPr="00B64EA1" w:rsidRDefault="00F44C25" w:rsidP="00F44C25">
      <w:pPr>
        <w:spacing w:line="360" w:lineRule="auto"/>
        <w:jc w:val="both"/>
        <w:rPr>
          <w:rFonts w:ascii="Arial" w:hAnsi="Arial" w:cs="Arial"/>
          <w:bCs/>
          <w:color w:val="000000" w:themeColor="text1"/>
          <w:sz w:val="22"/>
          <w:szCs w:val="22"/>
          <w:lang w:eastAsia="es-CO"/>
        </w:rPr>
      </w:pPr>
    </w:p>
    <w:p w14:paraId="24E12038" w14:textId="4DBF2340" w:rsidR="00F44C25" w:rsidRPr="00B64EA1" w:rsidRDefault="00F44C25" w:rsidP="00F44C25">
      <w:pPr>
        <w:spacing w:line="360" w:lineRule="auto"/>
        <w:jc w:val="both"/>
        <w:rPr>
          <w:rFonts w:ascii="Arial" w:hAnsi="Arial" w:cs="Arial"/>
          <w:b/>
          <w:bCs/>
          <w:iCs/>
          <w:color w:val="000000" w:themeColor="text1"/>
          <w:sz w:val="22"/>
          <w:szCs w:val="22"/>
          <w:lang w:eastAsia="es-CO"/>
        </w:rPr>
      </w:pPr>
      <w:r w:rsidRPr="00B64EA1">
        <w:rPr>
          <w:rFonts w:ascii="Arial" w:hAnsi="Arial" w:cs="Arial"/>
          <w:b/>
          <w:iCs/>
          <w:color w:val="000000" w:themeColor="text1"/>
          <w:sz w:val="22"/>
          <w:szCs w:val="22"/>
          <w:lang w:eastAsia="es-CO"/>
        </w:rPr>
        <w:t xml:space="preserve">Multa = </w:t>
      </w:r>
      <w:r w:rsidR="00BA6310" w:rsidRPr="00BA6310">
        <w:rPr>
          <w:rFonts w:ascii="Arial" w:hAnsi="Arial" w:cs="Arial"/>
          <w:b/>
          <w:iCs/>
          <w:color w:val="000000" w:themeColor="text1"/>
          <w:sz w:val="22"/>
          <w:szCs w:val="22"/>
          <w:lang w:eastAsia="es-CO"/>
        </w:rPr>
        <w:t xml:space="preserve">UN MILLÓN CIENTO TREINTA MIL CUATROCIENTOS OCHENTA Y SIETE </w:t>
      </w:r>
      <w:r w:rsidRPr="00B64EA1">
        <w:rPr>
          <w:rFonts w:ascii="Arial" w:hAnsi="Arial" w:cs="Arial"/>
          <w:b/>
          <w:iCs/>
          <w:color w:val="000000" w:themeColor="text1"/>
          <w:sz w:val="22"/>
          <w:szCs w:val="22"/>
          <w:lang w:eastAsia="es-CO"/>
        </w:rPr>
        <w:t>PESOS MONEDA CORRIENTE ($ 1.130.487).</w:t>
      </w:r>
    </w:p>
    <w:p w14:paraId="6B9DDB42" w14:textId="77777777" w:rsidR="00F44C25" w:rsidRPr="00B64EA1" w:rsidRDefault="00F44C25" w:rsidP="00F44C25">
      <w:pPr>
        <w:spacing w:line="360" w:lineRule="auto"/>
        <w:jc w:val="both"/>
        <w:rPr>
          <w:rFonts w:ascii="Arial" w:hAnsi="Arial" w:cs="Arial"/>
          <w:sz w:val="22"/>
          <w:szCs w:val="22"/>
        </w:rPr>
      </w:pPr>
    </w:p>
    <w:p w14:paraId="21F167CB" w14:textId="77777777" w:rsidR="00F44C25" w:rsidRPr="00B64EA1" w:rsidRDefault="00F44C25" w:rsidP="00F44C25">
      <w:pPr>
        <w:spacing w:line="360" w:lineRule="auto"/>
        <w:jc w:val="both"/>
        <w:rPr>
          <w:rFonts w:ascii="Arial" w:hAnsi="Arial" w:cs="Arial"/>
          <w:sz w:val="22"/>
          <w:szCs w:val="22"/>
        </w:rPr>
      </w:pPr>
      <w:r w:rsidRPr="00B64EA1">
        <w:rPr>
          <w:rFonts w:ascii="Arial" w:hAnsi="Arial" w:cs="Arial"/>
          <w:sz w:val="22"/>
          <w:szCs w:val="22"/>
        </w:rPr>
        <w:t>En concordancia con el artículo 313 de la Ley 2294 de 2023, que establece:</w:t>
      </w:r>
    </w:p>
    <w:p w14:paraId="5CD62C36" w14:textId="77777777" w:rsidR="009A0A54" w:rsidRPr="00B64EA1" w:rsidRDefault="009A0A54" w:rsidP="00F44C25">
      <w:pPr>
        <w:spacing w:line="360" w:lineRule="auto"/>
        <w:jc w:val="both"/>
        <w:rPr>
          <w:rFonts w:ascii="Arial" w:hAnsi="Arial" w:cs="Arial"/>
          <w:sz w:val="22"/>
          <w:szCs w:val="22"/>
        </w:rPr>
      </w:pPr>
    </w:p>
    <w:p w14:paraId="4527911E" w14:textId="0DC54B17" w:rsidR="00F44C25" w:rsidRDefault="00546D40" w:rsidP="00F44C25">
      <w:pPr>
        <w:spacing w:line="360" w:lineRule="auto"/>
        <w:jc w:val="both"/>
        <w:rPr>
          <w:rFonts w:ascii="Arial" w:eastAsia="Arial" w:hAnsi="Arial" w:cs="Arial"/>
          <w:bCs/>
          <w:i/>
          <w:color w:val="000000" w:themeColor="text1"/>
          <w:sz w:val="22"/>
          <w:szCs w:val="22"/>
        </w:rPr>
      </w:pPr>
      <w:r>
        <w:rPr>
          <w:rFonts w:ascii="Arial" w:eastAsia="Arial" w:hAnsi="Arial" w:cs="Arial"/>
          <w:bCs/>
          <w:i/>
          <w:color w:val="000000" w:themeColor="text1"/>
          <w:sz w:val="22"/>
          <w:szCs w:val="22"/>
        </w:rPr>
        <w:t>“Créase la Unidad de Valor Básico -UVB-. El valor de la Unidad de Valor Básico -UVB- se reajustará anualmente en la variación del Índice de Precios al Consumidor-IPC- sin alimentos ni regulados, certificado por el Departamento Administrativo Nacional de Estadística DANE-, en el periodo comprendido entre el primero (1) de octubre del año anterior al año considerado y la misma fecha del año inmediatamente anterior a este.</w:t>
      </w:r>
    </w:p>
    <w:p w14:paraId="67E1F456" w14:textId="77777777" w:rsidR="0095112F" w:rsidRPr="00B64EA1" w:rsidRDefault="0095112F" w:rsidP="00F44C25">
      <w:pPr>
        <w:spacing w:line="360" w:lineRule="auto"/>
        <w:jc w:val="both"/>
        <w:rPr>
          <w:rFonts w:ascii="Arial" w:eastAsia="Arial" w:hAnsi="Arial" w:cs="Arial"/>
          <w:bCs/>
          <w:i/>
          <w:color w:val="000000" w:themeColor="text1"/>
          <w:sz w:val="22"/>
          <w:szCs w:val="22"/>
        </w:rPr>
      </w:pPr>
    </w:p>
    <w:p w14:paraId="19F6F27C" w14:textId="77777777" w:rsidR="00F44C25" w:rsidRDefault="00F44C25" w:rsidP="00F44C25">
      <w:pPr>
        <w:spacing w:line="360" w:lineRule="auto"/>
        <w:jc w:val="both"/>
        <w:rPr>
          <w:rFonts w:ascii="Arial" w:eastAsia="Arial" w:hAnsi="Arial" w:cs="Arial"/>
          <w:bCs/>
          <w:i/>
          <w:color w:val="000000" w:themeColor="text1"/>
          <w:sz w:val="22"/>
          <w:szCs w:val="22"/>
        </w:rPr>
      </w:pPr>
      <w:r w:rsidRPr="00B64EA1">
        <w:rPr>
          <w:rFonts w:ascii="Arial" w:eastAsia="Arial" w:hAnsi="Arial" w:cs="Arial"/>
          <w:bCs/>
          <w:i/>
          <w:color w:val="000000" w:themeColor="text1"/>
          <w:sz w:val="22"/>
          <w:szCs w:val="22"/>
        </w:rPr>
        <w:lastRenderedPageBreak/>
        <w:t>El Ministerio de Hacienda y Crédito Público publicará mediante Resolución antes del primero (1) de enero de cada año, el valor de la Unidad de Valor Básico -UVB- aplicable para el año siguiente.</w:t>
      </w:r>
    </w:p>
    <w:p w14:paraId="42A551C6" w14:textId="2E8C1C31" w:rsidR="00546D40" w:rsidRDefault="00546D40" w:rsidP="00F44C25">
      <w:pPr>
        <w:spacing w:line="360" w:lineRule="auto"/>
        <w:jc w:val="both"/>
        <w:rPr>
          <w:rFonts w:ascii="Arial" w:eastAsia="Arial" w:hAnsi="Arial" w:cs="Arial"/>
          <w:bCs/>
          <w:i/>
          <w:color w:val="000000" w:themeColor="text1"/>
          <w:sz w:val="22"/>
          <w:szCs w:val="22"/>
        </w:rPr>
      </w:pPr>
      <w:r>
        <w:rPr>
          <w:rFonts w:ascii="Arial" w:eastAsia="Arial" w:hAnsi="Arial" w:cs="Arial"/>
          <w:bCs/>
          <w:i/>
          <w:color w:val="000000" w:themeColor="text1"/>
          <w:sz w:val="22"/>
          <w:szCs w:val="22"/>
        </w:rPr>
        <w:t>(…)</w:t>
      </w:r>
    </w:p>
    <w:p w14:paraId="510D72A5" w14:textId="77777777" w:rsidR="00546D40" w:rsidRPr="00B64EA1" w:rsidRDefault="00546D40" w:rsidP="00F44C25">
      <w:pPr>
        <w:spacing w:line="360" w:lineRule="auto"/>
        <w:jc w:val="both"/>
        <w:rPr>
          <w:rFonts w:ascii="Arial" w:eastAsia="Arial" w:hAnsi="Arial" w:cs="Arial"/>
          <w:bCs/>
          <w:i/>
          <w:color w:val="000000" w:themeColor="text1"/>
          <w:sz w:val="22"/>
          <w:szCs w:val="22"/>
        </w:rPr>
      </w:pPr>
    </w:p>
    <w:p w14:paraId="31C13692" w14:textId="69D8196B" w:rsidR="00F44C25" w:rsidRPr="00B64EA1" w:rsidRDefault="00F44C25" w:rsidP="00F44C25">
      <w:pPr>
        <w:spacing w:line="360" w:lineRule="auto"/>
        <w:jc w:val="both"/>
        <w:rPr>
          <w:rFonts w:ascii="Arial" w:eastAsia="Arial" w:hAnsi="Arial" w:cs="Arial"/>
          <w:bCs/>
          <w:i/>
          <w:color w:val="000000" w:themeColor="text1"/>
          <w:sz w:val="22"/>
          <w:szCs w:val="22"/>
        </w:rPr>
      </w:pPr>
      <w:r w:rsidRPr="00B64EA1">
        <w:rPr>
          <w:rFonts w:ascii="Arial" w:eastAsia="Arial" w:hAnsi="Arial" w:cs="Arial"/>
          <w:bCs/>
          <w:i/>
          <w:color w:val="000000" w:themeColor="text1"/>
          <w:sz w:val="22"/>
          <w:szCs w:val="22"/>
        </w:rPr>
        <w:t>Todos los cobros; sanciones; multas; tarifas; requisitos financieros para la constitución, la habilitación, la operación o el funcionamiento de empresas públicas y/o privadas; requisitos de capital, patrimonio o ingresos para acceder y/o ser beneficiario de programas del estado; montos máximos establecidos para realizar operaciones financieras; montos mínimos establecidos para el pago de comisiones y contraprestaciones definidas por el legislador; cuotas asociadas al desarrollo de actividades agropecuarias y de salud; clasificaciones de hogares, personas naturales y personas jurídicas en función de su patrimonio y/o sus ingresos; incentivos para la prestación de servicio público de aseo; y honorarios de los miembros de juntas o consejos directivos, actualmente denominados y establecidos con base en salarios mínimos o en Unidades de Valor Tributario - UVT-, deberán ser calculados con base en su equivalencia en términos de la Unidad de Valor Básico -UVB- del año 2023, conforme lo dispuesto en este artículo.(…)”</w:t>
      </w:r>
      <w:r w:rsidRPr="00B64EA1">
        <w:rPr>
          <w:rFonts w:ascii="Arial" w:eastAsia="Arial" w:hAnsi="Arial" w:cs="Arial"/>
          <w:bCs/>
          <w:i/>
          <w:color w:val="000000" w:themeColor="text1"/>
          <w:sz w:val="22"/>
          <w:szCs w:val="22"/>
        </w:rPr>
        <w:br/>
      </w:r>
    </w:p>
    <w:p w14:paraId="5C57495E" w14:textId="246F1DEB" w:rsidR="00F44C25" w:rsidRPr="00B64EA1" w:rsidRDefault="00F44C25" w:rsidP="00F44C25">
      <w:pPr>
        <w:spacing w:line="360" w:lineRule="auto"/>
        <w:jc w:val="both"/>
        <w:rPr>
          <w:rFonts w:ascii="Arial" w:hAnsi="Arial" w:cs="Arial"/>
          <w:sz w:val="22"/>
          <w:szCs w:val="22"/>
        </w:rPr>
      </w:pPr>
      <w:r w:rsidRPr="00B64EA1">
        <w:rPr>
          <w:rFonts w:ascii="Arial" w:hAnsi="Arial" w:cs="Arial"/>
          <w:sz w:val="22"/>
          <w:szCs w:val="22"/>
        </w:rPr>
        <w:t>Valor UVB 2025: $11.552 (Artículo 1 de la Resolución 3914 del 17 de diciembre del 2024)</w:t>
      </w:r>
    </w:p>
    <w:p w14:paraId="1BA67C2F" w14:textId="5E7AAD77" w:rsidR="00F44C25" w:rsidRPr="00B64EA1" w:rsidRDefault="00000000" w:rsidP="00F44C25">
      <w:pPr>
        <w:spacing w:line="360" w:lineRule="auto"/>
        <w:jc w:val="center"/>
        <w:rPr>
          <w:rFonts w:ascii="Arial" w:eastAsia="Cambria Math" w:hAnsi="Arial" w:cs="Arial"/>
          <w:sz w:val="22"/>
          <w:szCs w:val="22"/>
        </w:rPr>
      </w:pPr>
      <m:oMathPara>
        <m:oMath>
          <m:sSub>
            <m:sSubPr>
              <m:ctrlPr>
                <w:rPr>
                  <w:rFonts w:ascii="Cambria Math" w:eastAsia="Cambria Math" w:hAnsi="Cambria Math" w:cs="Arial"/>
                  <w:sz w:val="22"/>
                  <w:szCs w:val="22"/>
                </w:rPr>
              </m:ctrlPr>
            </m:sSubPr>
            <m:e>
              <m:r>
                <w:rPr>
                  <w:rFonts w:ascii="Cambria Math" w:eastAsia="Cambria Math" w:hAnsi="Cambria Math" w:cs="Arial"/>
                  <w:sz w:val="22"/>
                  <w:szCs w:val="22"/>
                </w:rPr>
                <m:t>Multa</m:t>
              </m:r>
            </m:e>
            <m:sub>
              <m:r>
                <w:rPr>
                  <w:rFonts w:ascii="Cambria Math" w:eastAsia="Cambria Math" w:hAnsi="Cambria Math" w:cs="Arial"/>
                  <w:sz w:val="22"/>
                  <w:szCs w:val="22"/>
                </w:rPr>
                <m:t>UVB</m:t>
              </m:r>
            </m:sub>
          </m:sSub>
          <m:r>
            <w:rPr>
              <w:rFonts w:ascii="Cambria Math" w:eastAsia="Cambria Math" w:hAnsi="Cambria Math" w:cs="Arial"/>
              <w:sz w:val="22"/>
              <w:szCs w:val="22"/>
            </w:rPr>
            <m:t xml:space="preserve">=Multa* </m:t>
          </m:r>
          <m:f>
            <m:fPr>
              <m:ctrlPr>
                <w:rPr>
                  <w:rFonts w:ascii="Cambria Math" w:eastAsia="Cambria Math" w:hAnsi="Cambria Math" w:cs="Arial"/>
                  <w:sz w:val="22"/>
                  <w:szCs w:val="22"/>
                </w:rPr>
              </m:ctrlPr>
            </m:fPr>
            <m:num>
              <m:r>
                <w:rPr>
                  <w:rFonts w:ascii="Cambria Math" w:eastAsia="Cambria Math" w:hAnsi="Cambria Math" w:cs="Arial"/>
                  <w:sz w:val="22"/>
                  <w:szCs w:val="22"/>
                </w:rPr>
                <m:t>1 UVB</m:t>
              </m:r>
            </m:num>
            <m:den>
              <m:r>
                <w:rPr>
                  <w:rFonts w:ascii="Cambria Math" w:eastAsia="Cambria Math" w:hAnsi="Cambria Math" w:cs="Arial"/>
                  <w:sz w:val="22"/>
                  <w:szCs w:val="22"/>
                </w:rPr>
                <m:t xml:space="preserve">$ </m:t>
              </m:r>
              <m:r>
                <m:rPr>
                  <m:sty m:val="p"/>
                </m:rPr>
                <w:rPr>
                  <w:rFonts w:ascii="Cambria Math" w:hAnsi="Cambria Math" w:cs="Arial"/>
                  <w:sz w:val="22"/>
                  <w:szCs w:val="22"/>
                </w:rPr>
                <m:t xml:space="preserve">11.552 </m:t>
              </m:r>
            </m:den>
          </m:f>
        </m:oMath>
      </m:oMathPara>
    </w:p>
    <w:p w14:paraId="5CF6D32A" w14:textId="32B04409" w:rsidR="00F44C25" w:rsidRPr="00B64EA1" w:rsidRDefault="00000000" w:rsidP="00F44C25">
      <w:pPr>
        <w:spacing w:line="360" w:lineRule="auto"/>
        <w:jc w:val="center"/>
        <w:rPr>
          <w:rFonts w:ascii="Arial" w:eastAsia="Cambria Math" w:hAnsi="Arial" w:cs="Arial"/>
          <w:color w:val="000000" w:themeColor="text1"/>
          <w:sz w:val="22"/>
          <w:szCs w:val="22"/>
        </w:rPr>
      </w:pPr>
      <m:oMathPara>
        <m:oMath>
          <m:sSub>
            <m:sSubPr>
              <m:ctrlPr>
                <w:rPr>
                  <w:rFonts w:ascii="Cambria Math" w:eastAsia="Cambria Math" w:hAnsi="Cambria Math" w:cs="Arial"/>
                  <w:color w:val="000000" w:themeColor="text1"/>
                  <w:sz w:val="22"/>
                  <w:szCs w:val="22"/>
                </w:rPr>
              </m:ctrlPr>
            </m:sSubPr>
            <m:e>
              <m:r>
                <w:rPr>
                  <w:rFonts w:ascii="Cambria Math" w:eastAsia="Cambria Math" w:hAnsi="Cambria Math" w:cs="Arial"/>
                  <w:color w:val="000000" w:themeColor="text1"/>
                  <w:sz w:val="22"/>
                  <w:szCs w:val="22"/>
                </w:rPr>
                <m:t>Multa</m:t>
              </m:r>
            </m:e>
            <m:sub>
              <m:r>
                <w:rPr>
                  <w:rFonts w:ascii="Cambria Math" w:eastAsia="Cambria Math" w:hAnsi="Cambria Math" w:cs="Arial"/>
                  <w:color w:val="000000" w:themeColor="text1"/>
                  <w:sz w:val="22"/>
                  <w:szCs w:val="22"/>
                </w:rPr>
                <m:t>UVB</m:t>
              </m:r>
            </m:sub>
          </m:sSub>
          <m:r>
            <w:rPr>
              <w:rFonts w:ascii="Cambria Math" w:eastAsia="Cambria Math" w:hAnsi="Cambria Math" w:cs="Arial"/>
              <w:color w:val="000000" w:themeColor="text1"/>
              <w:sz w:val="22"/>
              <w:szCs w:val="22"/>
            </w:rPr>
            <m:t xml:space="preserve">= </m:t>
          </m:r>
          <m:r>
            <m:rPr>
              <m:sty m:val="p"/>
            </m:rPr>
            <w:rPr>
              <w:rFonts w:ascii="Cambria Math" w:hAnsi="Cambria Math" w:cs="Arial"/>
              <w:sz w:val="22"/>
              <w:szCs w:val="22"/>
            </w:rPr>
            <m:t>$</m:t>
          </m:r>
          <m:r>
            <m:rPr>
              <m:sty m:val="p"/>
            </m:rPr>
            <w:rPr>
              <w:rFonts w:ascii="Cambria Math" w:hAnsi="Cambria Math" w:cs="Arial"/>
              <w:color w:val="000000"/>
              <w:sz w:val="22"/>
              <w:szCs w:val="22"/>
              <w:lang w:eastAsia="es-CO"/>
            </w:rPr>
            <m:t xml:space="preserve"> </m:t>
          </m:r>
          <m:r>
            <m:rPr>
              <m:sty m:val="b"/>
            </m:rPr>
            <w:rPr>
              <w:rFonts w:ascii="Cambria Math" w:hAnsi="Cambria Math" w:cs="Arial"/>
              <w:color w:val="000000" w:themeColor="text1"/>
              <w:sz w:val="22"/>
              <w:szCs w:val="22"/>
              <w:lang w:eastAsia="es-CO"/>
            </w:rPr>
            <m:t>1.130.487</m:t>
          </m:r>
          <m:r>
            <w:rPr>
              <w:rFonts w:ascii="Cambria Math" w:eastAsia="Cambria Math" w:hAnsi="Cambria Math" w:cs="Arial"/>
              <w:color w:val="000000" w:themeColor="text1"/>
              <w:sz w:val="22"/>
              <w:szCs w:val="22"/>
            </w:rPr>
            <m:t xml:space="preserve">* </m:t>
          </m:r>
          <m:f>
            <m:fPr>
              <m:ctrlPr>
                <w:rPr>
                  <w:rFonts w:ascii="Cambria Math" w:eastAsia="Cambria Math" w:hAnsi="Cambria Math" w:cs="Arial"/>
                  <w:color w:val="000000" w:themeColor="text1"/>
                  <w:sz w:val="22"/>
                  <w:szCs w:val="22"/>
                </w:rPr>
              </m:ctrlPr>
            </m:fPr>
            <m:num>
              <m:r>
                <w:rPr>
                  <w:rFonts w:ascii="Cambria Math" w:eastAsia="Cambria Math" w:hAnsi="Cambria Math" w:cs="Arial"/>
                  <w:color w:val="000000" w:themeColor="text1"/>
                  <w:sz w:val="22"/>
                  <w:szCs w:val="22"/>
                </w:rPr>
                <m:t>1 UVB</m:t>
              </m:r>
            </m:num>
            <m:den>
              <m:r>
                <w:rPr>
                  <w:rFonts w:ascii="Cambria Math" w:eastAsia="Cambria Math" w:hAnsi="Cambria Math" w:cs="Arial"/>
                  <w:color w:val="000000" w:themeColor="text1"/>
                  <w:sz w:val="22"/>
                  <w:szCs w:val="22"/>
                </w:rPr>
                <m:t>$</m:t>
              </m:r>
              <m:r>
                <m:rPr>
                  <m:sty m:val="p"/>
                </m:rPr>
                <w:rPr>
                  <w:rFonts w:ascii="Cambria Math" w:hAnsi="Cambria Math" w:cs="Arial"/>
                  <w:sz w:val="22"/>
                  <w:szCs w:val="22"/>
                </w:rPr>
                <m:t xml:space="preserve">11.552 </m:t>
              </m:r>
            </m:den>
          </m:f>
        </m:oMath>
      </m:oMathPara>
    </w:p>
    <w:p w14:paraId="040FE607" w14:textId="4205F69B" w:rsidR="00F44C25" w:rsidRPr="00B64EA1" w:rsidRDefault="00F44C25" w:rsidP="00EC6C81">
      <w:pPr>
        <w:spacing w:line="360" w:lineRule="auto"/>
        <w:ind w:left="708" w:hanging="708"/>
        <w:jc w:val="center"/>
        <w:rPr>
          <w:rFonts w:ascii="Arial" w:eastAsia="Arial" w:hAnsi="Arial" w:cs="Arial"/>
          <w:bCs/>
          <w:color w:val="000000" w:themeColor="text1"/>
          <w:sz w:val="22"/>
          <w:szCs w:val="22"/>
        </w:rPr>
      </w:pPr>
      <w:r w:rsidRPr="00B64EA1">
        <w:rPr>
          <w:rFonts w:ascii="Arial" w:eastAsia="Arial" w:hAnsi="Arial" w:cs="Arial"/>
          <w:b/>
          <w:color w:val="000000" w:themeColor="text1"/>
          <w:sz w:val="22"/>
          <w:szCs w:val="22"/>
        </w:rPr>
        <w:t>Multa UVB = 97,86 UVB</w:t>
      </w:r>
    </w:p>
    <w:p w14:paraId="70F84001" w14:textId="77777777" w:rsidR="00F44C25" w:rsidRPr="00B64EA1" w:rsidRDefault="00F44C25" w:rsidP="00F44C25">
      <w:pPr>
        <w:spacing w:line="360" w:lineRule="auto"/>
        <w:jc w:val="center"/>
        <w:rPr>
          <w:rFonts w:ascii="Arial" w:hAnsi="Arial" w:cs="Arial"/>
          <w:sz w:val="22"/>
          <w:szCs w:val="22"/>
        </w:rPr>
      </w:pPr>
    </w:p>
    <w:p w14:paraId="7EBC5FAB" w14:textId="77777777" w:rsidR="00F44C25" w:rsidRPr="00222598" w:rsidRDefault="00F44C25" w:rsidP="00F44C25">
      <w:pPr>
        <w:pStyle w:val="Ttulo1"/>
        <w:numPr>
          <w:ilvl w:val="0"/>
          <w:numId w:val="6"/>
        </w:numPr>
        <w:spacing w:before="0" w:after="0" w:line="360" w:lineRule="auto"/>
        <w:ind w:left="357" w:hanging="357"/>
        <w:rPr>
          <w:rFonts w:eastAsia="Times New Roman"/>
          <w:b/>
          <w:szCs w:val="22"/>
          <w:lang w:val="es-CO"/>
        </w:rPr>
      </w:pPr>
      <w:r w:rsidRPr="00222598">
        <w:rPr>
          <w:rFonts w:eastAsia="Times New Roman"/>
          <w:b/>
          <w:szCs w:val="22"/>
          <w:lang w:val="es-CO"/>
        </w:rPr>
        <w:t>RECOMENDACIONES</w:t>
      </w:r>
    </w:p>
    <w:p w14:paraId="1BAF2653" w14:textId="77777777" w:rsidR="00F44C25" w:rsidRPr="00222598" w:rsidRDefault="00F44C25" w:rsidP="00F44C25">
      <w:pPr>
        <w:spacing w:line="360" w:lineRule="auto"/>
        <w:contextualSpacing/>
        <w:jc w:val="both"/>
        <w:rPr>
          <w:rFonts w:ascii="Arial" w:hAnsi="Arial" w:cs="Arial"/>
          <w:sz w:val="22"/>
          <w:szCs w:val="22"/>
        </w:rPr>
      </w:pPr>
    </w:p>
    <w:p w14:paraId="295DF3BA" w14:textId="51362173" w:rsidR="00F44C25" w:rsidRPr="00222598" w:rsidRDefault="00F44C25" w:rsidP="00F44C25">
      <w:pPr>
        <w:pStyle w:val="Prrafodelista"/>
        <w:numPr>
          <w:ilvl w:val="0"/>
          <w:numId w:val="5"/>
        </w:numPr>
        <w:suppressAutoHyphens/>
        <w:spacing w:line="360" w:lineRule="auto"/>
        <w:jc w:val="both"/>
        <w:rPr>
          <w:rFonts w:ascii="Arial" w:hAnsi="Arial" w:cs="Arial"/>
          <w:noProof/>
          <w:color w:val="000000" w:themeColor="text1"/>
          <w:sz w:val="22"/>
          <w:szCs w:val="22"/>
        </w:rPr>
      </w:pPr>
      <w:r w:rsidRPr="00222598">
        <w:rPr>
          <w:rFonts w:ascii="Arial" w:hAnsi="Arial" w:cs="Arial"/>
          <w:sz w:val="22"/>
          <w:szCs w:val="22"/>
        </w:rPr>
        <w:t xml:space="preserve">Imponer a la señora </w:t>
      </w:r>
      <w:r w:rsidRPr="00BA6310">
        <w:rPr>
          <w:rFonts w:ascii="Arial" w:hAnsi="Arial" w:cs="Arial"/>
          <w:b/>
          <w:bCs/>
          <w:sz w:val="22"/>
          <w:szCs w:val="22"/>
        </w:rPr>
        <w:t>YULY ALCIRA JIMÉNEZ GUZMÁN</w:t>
      </w:r>
      <w:r w:rsidRPr="00222598">
        <w:rPr>
          <w:rFonts w:ascii="Arial" w:hAnsi="Arial" w:cs="Arial"/>
          <w:sz w:val="22"/>
          <w:szCs w:val="22"/>
        </w:rPr>
        <w:t xml:space="preserve">, identificada con cédula de ciudadanía 1.079.033.177, una sanción pecuniaria por un valor de </w:t>
      </w:r>
      <w:r w:rsidR="00BA6310" w:rsidRPr="00BA6310">
        <w:rPr>
          <w:rFonts w:ascii="Arial" w:hAnsi="Arial" w:cs="Arial"/>
          <w:b/>
          <w:iCs/>
          <w:color w:val="000000" w:themeColor="text1"/>
          <w:sz w:val="22"/>
          <w:szCs w:val="22"/>
          <w:lang w:eastAsia="es-CO"/>
        </w:rPr>
        <w:t xml:space="preserve">UN MILLÓN CIENTO TREINTA MIL CUATROCIENTOS OCHENTA Y SIETE </w:t>
      </w:r>
      <w:r w:rsidR="00BA6310" w:rsidRPr="00B64EA1">
        <w:rPr>
          <w:rFonts w:ascii="Arial" w:hAnsi="Arial" w:cs="Arial"/>
          <w:b/>
          <w:iCs/>
          <w:color w:val="000000" w:themeColor="text1"/>
          <w:sz w:val="22"/>
          <w:szCs w:val="22"/>
          <w:lang w:eastAsia="es-CO"/>
        </w:rPr>
        <w:t>PESOS MONEDA CORRIENTE ($ 1.130.487)</w:t>
      </w:r>
      <w:r w:rsidRPr="00222598">
        <w:rPr>
          <w:rFonts w:ascii="Arial" w:hAnsi="Arial" w:cs="Arial"/>
          <w:sz w:val="22"/>
          <w:szCs w:val="22"/>
        </w:rPr>
        <w:t xml:space="preserve">, equivalentes a </w:t>
      </w:r>
      <w:r w:rsidRPr="00BA6310">
        <w:rPr>
          <w:rFonts w:ascii="Arial" w:hAnsi="Arial" w:cs="Arial"/>
          <w:b/>
          <w:bCs/>
          <w:sz w:val="22"/>
          <w:szCs w:val="22"/>
        </w:rPr>
        <w:t>97,86 UVB</w:t>
      </w:r>
      <w:r w:rsidRPr="00222598">
        <w:rPr>
          <w:rFonts w:ascii="Arial" w:hAnsi="Arial" w:cs="Arial"/>
          <w:sz w:val="22"/>
          <w:szCs w:val="22"/>
        </w:rPr>
        <w:t xml:space="preserve"> de acuerdo con la aplicación del modelo </w:t>
      </w:r>
      <w:r w:rsidRPr="00222598">
        <w:rPr>
          <w:rFonts w:ascii="Arial" w:hAnsi="Arial" w:cs="Arial"/>
          <w:sz w:val="22"/>
          <w:szCs w:val="22"/>
        </w:rPr>
        <w:lastRenderedPageBreak/>
        <w:t>matemático de la Resolución MAVDT 2086 de 2010, por las infracciones señaladas en el Auto 02367 del 15 de mayo de 2018.</w:t>
      </w:r>
    </w:p>
    <w:p w14:paraId="145BFB8B" w14:textId="77777777" w:rsidR="00F44C25" w:rsidRPr="00222598" w:rsidRDefault="00F44C25" w:rsidP="00F44C25">
      <w:pPr>
        <w:autoSpaceDE w:val="0"/>
        <w:autoSpaceDN w:val="0"/>
        <w:adjustRightInd w:val="0"/>
        <w:spacing w:line="360" w:lineRule="auto"/>
        <w:jc w:val="both"/>
        <w:rPr>
          <w:rFonts w:ascii="Arial" w:hAnsi="Arial" w:cs="Arial"/>
          <w:sz w:val="22"/>
          <w:szCs w:val="22"/>
        </w:rPr>
      </w:pPr>
    </w:p>
    <w:p w14:paraId="27CDB639" w14:textId="77777777" w:rsidR="00F44C25" w:rsidRDefault="00F44C25" w:rsidP="00F44C25">
      <w:pPr>
        <w:pStyle w:val="Prrafodelista"/>
        <w:numPr>
          <w:ilvl w:val="0"/>
          <w:numId w:val="5"/>
        </w:numPr>
        <w:spacing w:line="360" w:lineRule="auto"/>
        <w:jc w:val="both"/>
        <w:rPr>
          <w:rFonts w:ascii="Arial" w:hAnsi="Arial" w:cs="Arial"/>
        </w:rPr>
      </w:pPr>
      <w:r w:rsidRPr="00222598">
        <w:rPr>
          <w:rFonts w:ascii="Arial" w:hAnsi="Arial" w:cs="Arial"/>
          <w:sz w:val="22"/>
          <w:szCs w:val="22"/>
        </w:rPr>
        <w:t>Se recomienda al grupo jurídico se analicen las observaciones de carácter técnico establecidas en el presente informe. Para adoptar la decisión que corresponda dentro del proceso sancionatorio.</w:t>
      </w:r>
    </w:p>
    <w:p w14:paraId="65A268BD" w14:textId="77777777" w:rsidR="005E3EB8" w:rsidRDefault="005E3EB8" w:rsidP="00AC53CB">
      <w:pPr>
        <w:tabs>
          <w:tab w:val="left" w:pos="567"/>
        </w:tabs>
        <w:rPr>
          <w:rFonts w:ascii="Arial" w:hAnsi="Arial" w:cs="Arial"/>
          <w:sz w:val="23"/>
          <w:szCs w:val="23"/>
        </w:rPr>
      </w:pPr>
    </w:p>
    <w:p w14:paraId="65A268BE" w14:textId="77777777" w:rsidR="005E3EB8" w:rsidRPr="00E14872" w:rsidRDefault="005E3EB8" w:rsidP="00AC53CB">
      <w:pPr>
        <w:tabs>
          <w:tab w:val="left" w:pos="567"/>
        </w:tabs>
        <w:rPr>
          <w:rFonts w:ascii="Arial" w:hAnsi="Arial" w:cs="Arial"/>
          <w:sz w:val="23"/>
          <w:szCs w:val="23"/>
        </w:rPr>
      </w:pPr>
    </w:p>
    <w:p w14:paraId="65A268BF" w14:textId="77777777" w:rsidR="005E3EB8" w:rsidRPr="00E5542B" w:rsidRDefault="005E3EB8" w:rsidP="00AC53CB">
      <w:pPr>
        <w:tabs>
          <w:tab w:val="left" w:pos="567"/>
        </w:tabs>
        <w:rPr>
          <w:rFonts w:ascii="Arial" w:hAnsi="Arial" w:cs="Arial"/>
        </w:rPr>
        <w:sectPr w:rsidR="005E3EB8" w:rsidRPr="00E5542B" w:rsidSect="009A0F0C">
          <w:type w:val="continuous"/>
          <w:pgSz w:w="12240" w:h="15840" w:code="1"/>
          <w:pgMar w:top="2268" w:right="1418" w:bottom="2268" w:left="1418" w:header="0" w:footer="0" w:gutter="0"/>
          <w:cols w:space="708"/>
          <w:formProt w:val="0"/>
          <w:docGrid w:linePitch="360"/>
        </w:sectPr>
      </w:pPr>
    </w:p>
    <w:p w14:paraId="65A268C0" w14:textId="77777777" w:rsidR="005E3EB8" w:rsidRDefault="005E3EB8" w:rsidP="00AC53CB">
      <w:pPr>
        <w:tabs>
          <w:tab w:val="left" w:pos="567"/>
        </w:tabs>
        <w:rPr>
          <w:rFonts w:ascii="Arial" w:hAnsi="Arial" w:cs="Arial"/>
          <w:sz w:val="22"/>
          <w:szCs w:val="22"/>
        </w:rPr>
      </w:pPr>
      <w:bookmarkStart w:id="12" w:name="gdocs_firma"/>
      <w:r>
        <w:rPr>
          <w:rFonts w:cs="Arial"/>
          <w:noProof/>
          <w:lang w:val="es-CO" w:eastAsia="es-CO"/>
        </w:rPr>
        <w:drawing>
          <wp:inline distT="0" distB="0" distL="0" distR="0" wp14:anchorId="65A268CB" wp14:editId="65A268CC">
            <wp:extent cx="3248025" cy="1085850"/>
            <wp:effectExtent l="0" t="0" r="0" b="0"/>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4471026" name="Imagen 1"/>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3248025" cy="1085850"/>
                    </a:xfrm>
                    <a:prstGeom prst="rect">
                      <a:avLst/>
                    </a:prstGeom>
                    <a:solidFill>
                      <a:srgbClr val="FFFFFF"/>
                    </a:solidFill>
                    <a:ln>
                      <a:noFill/>
                    </a:ln>
                  </pic:spPr>
                </pic:pic>
              </a:graphicData>
            </a:graphic>
          </wp:inline>
        </w:drawing>
      </w:r>
      <w:bookmarkEnd w:id="12"/>
    </w:p>
    <w:p w14:paraId="65A268C1" w14:textId="77777777" w:rsidR="005E3EB8" w:rsidRPr="00D04F79" w:rsidRDefault="005E3EB8" w:rsidP="00AC53CB">
      <w:pPr>
        <w:rPr>
          <w:rFonts w:ascii="Arial" w:hAnsi="Arial" w:cs="Arial"/>
          <w:b/>
        </w:rPr>
      </w:pPr>
      <w:bookmarkStart w:id="13" w:name="gdocs_nomfir"/>
      <w:r w:rsidRPr="00D04F79">
        <w:rPr>
          <w:rFonts w:ascii="Arial" w:hAnsi="Arial" w:cs="Arial"/>
          <w:b/>
        </w:rPr>
        <w:t>NOMBRE DEL REMITENTE</w:t>
      </w:r>
      <w:bookmarkEnd w:id="13"/>
    </w:p>
    <w:p w14:paraId="65A268C2" w14:textId="77777777" w:rsidR="005E3EB8" w:rsidRDefault="005E3EB8" w:rsidP="00AC53CB">
      <w:pPr>
        <w:rPr>
          <w:rFonts w:ascii="Arial" w:hAnsi="Arial" w:cs="Arial"/>
          <w:b/>
        </w:rPr>
      </w:pPr>
      <w:bookmarkStart w:id="14" w:name="dependencia"/>
      <w:r>
        <w:rPr>
          <w:rFonts w:ascii="Arial" w:hAnsi="Arial" w:cs="Arial"/>
          <w:b/>
        </w:rPr>
        <w:t>DEPENDENCIA</w:t>
      </w:r>
      <w:bookmarkEnd w:id="14"/>
    </w:p>
    <w:p w14:paraId="65A268C3" w14:textId="77777777" w:rsidR="005E3EB8" w:rsidRDefault="005E3EB8" w:rsidP="00AC53CB">
      <w:pPr>
        <w:rPr>
          <w:rFonts w:ascii="Arial" w:hAnsi="Arial" w:cs="Arial"/>
          <w:sz w:val="22"/>
          <w:szCs w:val="22"/>
          <w:lang w:val="es-ES"/>
        </w:rPr>
      </w:pPr>
    </w:p>
    <w:p w14:paraId="65A268C4" w14:textId="77777777" w:rsidR="005E3EB8" w:rsidRDefault="005E3EB8" w:rsidP="00AC53CB">
      <w:pPr>
        <w:rPr>
          <w:rFonts w:ascii="Arial" w:hAnsi="Arial" w:cs="Arial"/>
          <w:sz w:val="22"/>
          <w:szCs w:val="22"/>
          <w:lang w:val="es-ES"/>
        </w:rPr>
        <w:sectPr w:rsidR="005E3EB8" w:rsidSect="009A0F0C">
          <w:type w:val="continuous"/>
          <w:pgSz w:w="12240" w:h="15840" w:code="1"/>
          <w:pgMar w:top="2268" w:right="1418" w:bottom="2268" w:left="1418" w:header="0" w:footer="0" w:gutter="0"/>
          <w:cols w:space="708"/>
          <w:docGrid w:linePitch="360"/>
        </w:sectPr>
      </w:pPr>
    </w:p>
    <w:p w14:paraId="65A268C5" w14:textId="77777777" w:rsidR="005E3EB8" w:rsidRDefault="005E3EB8" w:rsidP="00AC53CB">
      <w:pPr>
        <w:rPr>
          <w:rFonts w:ascii="Arial" w:hAnsi="Arial" w:cs="Arial"/>
          <w:i/>
          <w:sz w:val="16"/>
          <w:szCs w:val="16"/>
        </w:rPr>
      </w:pPr>
      <w:bookmarkStart w:id="15" w:name="word_traza"/>
      <w:r>
        <w:rPr>
          <w:rFonts w:ascii="Arial" w:hAnsi="Arial" w:cs="Arial"/>
          <w:i/>
          <w:sz w:val="16"/>
          <w:szCs w:val="16"/>
        </w:rPr>
        <w:t>Traza</w:t>
      </w:r>
      <w:bookmarkEnd w:id="15"/>
    </w:p>
    <w:p w14:paraId="65A268C6" w14:textId="77777777" w:rsidR="005E3EB8" w:rsidRDefault="005E3EB8" w:rsidP="00AC53CB">
      <w:pPr>
        <w:rPr>
          <w:rFonts w:ascii="Arial" w:hAnsi="Arial" w:cs="Arial"/>
          <w:i/>
          <w:sz w:val="16"/>
          <w:szCs w:val="16"/>
        </w:rPr>
      </w:pPr>
    </w:p>
    <w:p w14:paraId="65A268C7" w14:textId="77777777" w:rsidR="005E3EB8" w:rsidRDefault="005E3EB8" w:rsidP="00AC53CB">
      <w:pPr>
        <w:rPr>
          <w:rFonts w:ascii="Arial" w:hAnsi="Arial" w:cs="Arial"/>
          <w:i/>
          <w:sz w:val="16"/>
          <w:szCs w:val="16"/>
        </w:rPr>
        <w:sectPr w:rsidR="005E3EB8" w:rsidSect="009A0F0C">
          <w:type w:val="continuous"/>
          <w:pgSz w:w="12240" w:h="15840" w:code="1"/>
          <w:pgMar w:top="2268" w:right="1418" w:bottom="2268" w:left="1418" w:header="0" w:footer="0" w:gutter="0"/>
          <w:cols w:space="708"/>
          <w:docGrid w:linePitch="360"/>
        </w:sectPr>
      </w:pPr>
    </w:p>
    <w:p w14:paraId="65A268C8" w14:textId="77777777" w:rsidR="005E3EB8" w:rsidRPr="006D0675" w:rsidRDefault="005E3EB8" w:rsidP="00AC53CB">
      <w:pPr>
        <w:rPr>
          <w:rFonts w:ascii="Arial" w:hAnsi="Arial" w:cs="Arial"/>
          <w:i/>
          <w:sz w:val="22"/>
          <w:szCs w:val="22"/>
        </w:rPr>
      </w:pPr>
    </w:p>
    <w:sectPr w:rsidR="005E3EB8" w:rsidRPr="006D0675" w:rsidSect="009A0F0C">
      <w:type w:val="continuous"/>
      <w:pgSz w:w="12240" w:h="15840"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A2C6D1" w14:textId="77777777" w:rsidR="004C6C93" w:rsidRDefault="004C6C93">
      <w:r>
        <w:separator/>
      </w:r>
    </w:p>
  </w:endnote>
  <w:endnote w:type="continuationSeparator" w:id="0">
    <w:p w14:paraId="6528BF26" w14:textId="77777777" w:rsidR="004C6C93" w:rsidRDefault="004C6C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268D3" w14:textId="77777777" w:rsidR="005E3EB8" w:rsidRDefault="005E3EB8">
    <w:pPr>
      <w:pStyle w:val="Piedepgina"/>
      <w:jc w:val="right"/>
    </w:pPr>
    <w:r>
      <w:fldChar w:fldCharType="begin"/>
    </w:r>
    <w:r>
      <w:instrText>PAGE   \* MERGEFORMAT</w:instrText>
    </w:r>
    <w:r>
      <w:fldChar w:fldCharType="separate"/>
    </w:r>
    <w:r w:rsidR="003E0560" w:rsidRPr="003E0560">
      <w:rPr>
        <w:noProof/>
        <w:lang w:val="es-ES"/>
      </w:rPr>
      <w:t>3</w:t>
    </w:r>
    <w:r>
      <w:fldChar w:fldCharType="end"/>
    </w:r>
  </w:p>
  <w:p w14:paraId="65A268D4" w14:textId="77777777" w:rsidR="005E3EB8" w:rsidRPr="00D5747F" w:rsidRDefault="005E3EB8" w:rsidP="00AC53CB">
    <w:pPr>
      <w:pStyle w:val="Piedepgina"/>
      <w:jc w:val="center"/>
      <w:rPr>
        <w:rFonts w:ascii="Arial" w:hAnsi="Arial" w:cs="Arial"/>
        <w:color w:val="000000"/>
        <w:sz w:val="16"/>
        <w:szCs w:val="16"/>
      </w:rPr>
    </w:pPr>
    <w:bookmarkStart w:id="1" w:name="word_fin"/>
  </w:p>
  <w:tbl>
    <w:tblPr>
      <w:tblW w:w="9384" w:type="dxa"/>
      <w:tblLayout w:type="fixed"/>
      <w:tblLook w:val="01E0" w:firstRow="1" w:lastRow="1" w:firstColumn="1" w:lastColumn="1" w:noHBand="0" w:noVBand="0"/>
    </w:tblPr>
    <w:tblGrid>
      <w:gridCol w:w="4824"/>
      <w:gridCol w:w="4560"/>
    </w:tblGrid>
    <w:tr w:rsidR="00952073" w14:paraId="65A268D7" w14:textId="77777777">
      <w:trPr>
        <w:trHeight w:val="1320"/>
      </w:trPr>
      <w:tc>
        <w:tcPr>
          <w:tcW w:w="4824" w:type="dxa"/>
          <w:tcMar>
            <w:top w:w="0" w:type="dxa"/>
            <w:left w:w="0" w:type="dxa"/>
            <w:bottom w:w="0" w:type="dxa"/>
            <w:right w:w="0" w:type="dxa"/>
          </w:tcMar>
          <w:vAlign w:val="center"/>
        </w:tcPr>
        <w:p w14:paraId="65A268D5" w14:textId="77777777" w:rsidR="00952073" w:rsidRDefault="005E3EB8">
          <w:pPr>
            <w:pStyle w:val="Normal1"/>
          </w:pPr>
          <w:r>
            <w:fldChar w:fldCharType="begin"/>
          </w:r>
          <w:r>
            <w:instrText xml:space="preserve"> INCLUDEPICTURE  "ooxWord://media/image1.JPEG" \* MERGEFORMATINET </w:instrText>
          </w:r>
          <w:r>
            <w:fldChar w:fldCharType="separate"/>
          </w:r>
          <w:r w:rsidR="00374B02">
            <w:fldChar w:fldCharType="begin"/>
          </w:r>
          <w:r w:rsidR="00374B02">
            <w:instrText xml:space="preserve"> INCLUDEPICTURE  "ooxWord://media/image1.JPEG" \* MERGEFORMATINET </w:instrText>
          </w:r>
          <w:r w:rsidR="00374B02">
            <w:fldChar w:fldCharType="separate"/>
          </w:r>
          <w:r w:rsidR="00A65AD5">
            <w:fldChar w:fldCharType="begin"/>
          </w:r>
          <w:r w:rsidR="00A65AD5">
            <w:instrText xml:space="preserve"> INCLUDEPICTURE  "ooxWord://media/image1.JPEG" \* MERGEFORMATINET </w:instrText>
          </w:r>
          <w:r w:rsidR="00A65AD5">
            <w:fldChar w:fldCharType="separate"/>
          </w:r>
          <w:r w:rsidR="00B80591">
            <w:fldChar w:fldCharType="begin"/>
          </w:r>
          <w:r w:rsidR="00B80591">
            <w:instrText xml:space="preserve"> INCLUDEPICTURE  "ooxWord://media/image1.JPEG" \* MERGEFORMATINET </w:instrText>
          </w:r>
          <w:r w:rsidR="00B80591">
            <w:fldChar w:fldCharType="separate"/>
          </w:r>
          <w:r w:rsidR="0037192A">
            <w:fldChar w:fldCharType="begin"/>
          </w:r>
          <w:r w:rsidR="0037192A">
            <w:instrText xml:space="preserve"> INCLUDEPICTURE  "ooxWord://media/image1.JPEG" \* MERGEFORMATINET </w:instrText>
          </w:r>
          <w:r w:rsidR="0037192A">
            <w:fldChar w:fldCharType="separate"/>
          </w:r>
          <w:r w:rsidR="00945718">
            <w:fldChar w:fldCharType="begin"/>
          </w:r>
          <w:r w:rsidR="00945718">
            <w:instrText xml:space="preserve"> INCLUDEPICTURE  "ooxWord://media/image1.JPEG" \* MERGEFORMATINET </w:instrText>
          </w:r>
          <w:r w:rsidR="00945718">
            <w:fldChar w:fldCharType="separate"/>
          </w:r>
          <w:r w:rsidR="004B476E">
            <w:fldChar w:fldCharType="begin"/>
          </w:r>
          <w:r w:rsidR="004B476E">
            <w:instrText xml:space="preserve"> INCLUDEPICTURE  "ooxWord://media/image1.JPEG" \* MERGEFORMATINET </w:instrText>
          </w:r>
          <w:r w:rsidR="004B476E">
            <w:fldChar w:fldCharType="separate"/>
          </w:r>
          <w:r>
            <w:fldChar w:fldCharType="begin"/>
          </w:r>
          <w:r>
            <w:instrText xml:space="preserve"> INCLUDEPICTURE  "ooxWord://media/image1.JPEG" \* MERGEFORMATINET </w:instrText>
          </w:r>
          <w:r>
            <w:fldChar w:fldCharType="separate"/>
          </w:r>
          <w:r w:rsidR="00047987">
            <w:fldChar w:fldCharType="begin"/>
          </w:r>
          <w:r w:rsidR="00047987">
            <w:instrText xml:space="preserve"> INCLUDEPICTURE  "ooxWord://media/image1.JPEG" \* MERGEFORMATINET </w:instrText>
          </w:r>
          <w:r w:rsidR="00047987">
            <w:fldChar w:fldCharType="separate"/>
          </w:r>
          <w:r w:rsidR="00F9306B">
            <w:fldChar w:fldCharType="begin"/>
          </w:r>
          <w:r w:rsidR="00F9306B">
            <w:instrText xml:space="preserve"> INCLUDEPICTURE  "ooxWord://media/image1.JPEG" \* MERGEFORMATINET </w:instrText>
          </w:r>
          <w:r w:rsidR="00F9306B">
            <w:fldChar w:fldCharType="separate"/>
          </w:r>
          <w:r w:rsidR="007F1F15">
            <w:fldChar w:fldCharType="begin"/>
          </w:r>
          <w:r w:rsidR="007F1F15">
            <w:instrText xml:space="preserve"> INCLUDEPICTURE  "ooxWord://media/image1.JPEG" \* MERGEFORMATINET </w:instrText>
          </w:r>
          <w:r w:rsidR="007F1F15">
            <w:fldChar w:fldCharType="separate"/>
          </w:r>
          <w:r w:rsidR="00012C4D">
            <w:fldChar w:fldCharType="begin"/>
          </w:r>
          <w:r w:rsidR="00012C4D">
            <w:instrText xml:space="preserve"> INCLUDEPICTURE  "ooxWord://media/image1.JPEG" \* MERGEFORMATINET </w:instrText>
          </w:r>
          <w:r w:rsidR="00012C4D">
            <w:fldChar w:fldCharType="separate"/>
          </w:r>
          <w:r w:rsidR="00377452">
            <w:fldChar w:fldCharType="begin"/>
          </w:r>
          <w:r w:rsidR="00377452">
            <w:instrText xml:space="preserve"> INCLUDEPICTURE  "ooxWord://media/image1.JPEG" \* MERGEFORMATINET </w:instrText>
          </w:r>
          <w:r w:rsidR="00377452">
            <w:fldChar w:fldCharType="separate"/>
          </w:r>
          <w:r w:rsidR="003D2B48">
            <w:fldChar w:fldCharType="begin"/>
          </w:r>
          <w:r w:rsidR="003D2B48">
            <w:instrText xml:space="preserve"> INCLUDEPICTURE  "ooxWord://media/image1.JPEG" \* MERGEFORMATINET </w:instrText>
          </w:r>
          <w:r w:rsidR="003D2B48">
            <w:fldChar w:fldCharType="separate"/>
          </w:r>
          <w:r w:rsidR="0043503A">
            <w:fldChar w:fldCharType="begin"/>
          </w:r>
          <w:r w:rsidR="0043503A">
            <w:instrText xml:space="preserve"> INCLUDEPICTURE  "ooxWord://media/image1.JPEG" \* MERGEFORMATINET </w:instrText>
          </w:r>
          <w:r w:rsidR="0043503A">
            <w:fldChar w:fldCharType="separate"/>
          </w:r>
          <w:r w:rsidR="00872E95">
            <w:fldChar w:fldCharType="begin"/>
          </w:r>
          <w:r w:rsidR="00872E95">
            <w:instrText xml:space="preserve"> INCLUDEPICTURE  "ooxWord://media/image1.JPEG" \* MERGEFORMATINET </w:instrText>
          </w:r>
          <w:r w:rsidR="00872E95">
            <w:fldChar w:fldCharType="separate"/>
          </w:r>
          <w:r w:rsidR="0012366C">
            <w:fldChar w:fldCharType="begin"/>
          </w:r>
          <w:r w:rsidR="0012366C">
            <w:instrText xml:space="preserve"> INCLUDEPICTURE  "ooxWord://media/image1.JPEG" \* MERGEFORMATINET </w:instrText>
          </w:r>
          <w:r w:rsidR="0012366C">
            <w:fldChar w:fldCharType="separate"/>
          </w:r>
          <w:r>
            <w:fldChar w:fldCharType="begin"/>
          </w:r>
          <w:r>
            <w:instrText xml:space="preserve"> INCLUDEPICTURE  "ooxWord://media/image1.JPEG" \* MERGEFORMATINET </w:instrText>
          </w:r>
          <w:r>
            <w:fldChar w:fldCharType="separate"/>
          </w:r>
          <w:r w:rsidR="003430B5">
            <w:fldChar w:fldCharType="begin"/>
          </w:r>
          <w:r w:rsidR="003430B5">
            <w:instrText xml:space="preserve"> INCLUDEPICTURE  "ooxWord://media/image1.JPEG" \* MERGEFORMATINET </w:instrText>
          </w:r>
          <w:r w:rsidR="003430B5">
            <w:fldChar w:fldCharType="separate"/>
          </w:r>
          <w:r w:rsidR="00404353">
            <w:fldChar w:fldCharType="begin"/>
          </w:r>
          <w:r w:rsidR="00404353">
            <w:instrText xml:space="preserve"> INCLUDEPICTURE  "ooxWord://media/image1.JPEG" \* MERGEFORMATINET </w:instrText>
          </w:r>
          <w:r w:rsidR="00404353">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844DB4">
            <w:fldChar w:fldCharType="begin"/>
          </w:r>
          <w:r w:rsidR="00844DB4">
            <w:instrText xml:space="preserve"> INCLUDEPICTURE  "ooxWord://media/image1.JPEG" \* MERGEFORMATINET </w:instrText>
          </w:r>
          <w:r w:rsidR="00844DB4">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90712C">
            <w:fldChar w:fldCharType="begin"/>
          </w:r>
          <w:r w:rsidR="0090712C">
            <w:instrText xml:space="preserve"> INCLUDEPICTURE  "ooxWord://media/image1.JPEG" \* MERGEFORMATINET </w:instrText>
          </w:r>
          <w:r w:rsidR="0090712C">
            <w:fldChar w:fldCharType="separate"/>
          </w:r>
          <w:r w:rsidR="00C915A6">
            <w:fldChar w:fldCharType="begin"/>
          </w:r>
          <w:r w:rsidR="00C915A6">
            <w:instrText xml:space="preserve"> INCLUDEPICTURE  "ooxWord://media/image1.JPEG" \* MERGEFORMATINET </w:instrText>
          </w:r>
          <w:r w:rsidR="00C915A6">
            <w:fldChar w:fldCharType="separate"/>
          </w:r>
          <w:r w:rsidR="001D3094">
            <w:fldChar w:fldCharType="begin"/>
          </w:r>
          <w:r w:rsidR="001D3094">
            <w:instrText xml:space="preserve"> INCLUDEPICTURE  "ooxWord://media/image1.JPEG" \* MERGEFORMATINET </w:instrText>
          </w:r>
          <w:r w:rsidR="001D3094">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864A50">
            <w:fldChar w:fldCharType="begin"/>
          </w:r>
          <w:r w:rsidR="00864A50">
            <w:instrText xml:space="preserve"> INCLUDEPICTURE  "ooxWord://media/image1.JPEG" \* MERGEFORMATINET </w:instrText>
          </w:r>
          <w:r w:rsidR="00864A50">
            <w:fldChar w:fldCharType="separate"/>
          </w:r>
          <w:r w:rsidR="00963345">
            <w:fldChar w:fldCharType="begin"/>
          </w:r>
          <w:r w:rsidR="00963345">
            <w:instrText xml:space="preserve"> INCLUDEPICTURE  "ooxWord://media/image1.JPEG" \* MERGEFORMATINET </w:instrText>
          </w:r>
          <w:r w:rsidR="00963345">
            <w:fldChar w:fldCharType="separate"/>
          </w:r>
          <w:r w:rsidR="003B30B5">
            <w:fldChar w:fldCharType="begin"/>
          </w:r>
          <w:r w:rsidR="003B30B5">
            <w:instrText xml:space="preserve"> INCLUDEPICTURE  "ooxWord://media/image1.JPEG" \* MERGEFORMATINET </w:instrText>
          </w:r>
          <w:r w:rsidR="003B30B5">
            <w:fldChar w:fldCharType="separate"/>
          </w:r>
          <w:r w:rsidR="0007251F">
            <w:fldChar w:fldCharType="begin"/>
          </w:r>
          <w:r w:rsidR="0007251F">
            <w:instrText xml:space="preserve"> INCLUDEPICTURE  "ooxWord://media/image1.JPEG" \* MERGEFORMATINET </w:instrText>
          </w:r>
          <w:r w:rsidR="0007251F">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000000">
            <w:fldChar w:fldCharType="begin"/>
          </w:r>
          <w:r w:rsidR="00000000">
            <w:instrText xml:space="preserve"> INCLUDEPICTURE  "ooxWord://media/image1.JPEG" \* MERGEFORMATINET </w:instrText>
          </w:r>
          <w:r w:rsidR="00000000">
            <w:fldChar w:fldCharType="separate"/>
          </w:r>
          <w:r w:rsidR="005C04A7">
            <w:pict w14:anchorId="65A268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1pt;height:57.5pt">
                <v:imagedata r:id="rId1" r:href="rId2"/>
              </v:shape>
            </w:pict>
          </w:r>
          <w:r w:rsidR="00000000">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rsidR="0007251F">
            <w:fldChar w:fldCharType="end"/>
          </w:r>
          <w:r w:rsidR="003B30B5">
            <w:fldChar w:fldCharType="end"/>
          </w:r>
          <w:r w:rsidR="00963345">
            <w:fldChar w:fldCharType="end"/>
          </w:r>
          <w:r w:rsidR="00864A50">
            <w:fldChar w:fldCharType="end"/>
          </w:r>
          <w:r>
            <w:fldChar w:fldCharType="end"/>
          </w:r>
          <w:r>
            <w:fldChar w:fldCharType="end"/>
          </w:r>
          <w:r>
            <w:fldChar w:fldCharType="end"/>
          </w:r>
          <w:r>
            <w:fldChar w:fldCharType="end"/>
          </w:r>
          <w:r w:rsidR="001D3094">
            <w:fldChar w:fldCharType="end"/>
          </w:r>
          <w:r w:rsidR="00C915A6">
            <w:fldChar w:fldCharType="end"/>
          </w:r>
          <w:r w:rsidR="0090712C">
            <w:fldChar w:fldCharType="end"/>
          </w:r>
          <w:r>
            <w:fldChar w:fldCharType="end"/>
          </w:r>
          <w:r>
            <w:fldChar w:fldCharType="end"/>
          </w:r>
          <w:r w:rsidR="00844DB4">
            <w:fldChar w:fldCharType="end"/>
          </w:r>
          <w:r>
            <w:fldChar w:fldCharType="end"/>
          </w:r>
          <w:r>
            <w:fldChar w:fldCharType="end"/>
          </w:r>
          <w:r>
            <w:fldChar w:fldCharType="end"/>
          </w:r>
          <w:r w:rsidR="00404353">
            <w:fldChar w:fldCharType="end"/>
          </w:r>
          <w:r w:rsidR="003430B5">
            <w:fldChar w:fldCharType="end"/>
          </w:r>
          <w:r>
            <w:fldChar w:fldCharType="end"/>
          </w:r>
          <w:r w:rsidR="0012366C">
            <w:fldChar w:fldCharType="end"/>
          </w:r>
          <w:r w:rsidR="00872E95">
            <w:fldChar w:fldCharType="end"/>
          </w:r>
          <w:r w:rsidR="0043503A">
            <w:fldChar w:fldCharType="end"/>
          </w:r>
          <w:r w:rsidR="003D2B48">
            <w:fldChar w:fldCharType="end"/>
          </w:r>
          <w:r w:rsidR="00377452">
            <w:fldChar w:fldCharType="end"/>
          </w:r>
          <w:r w:rsidR="00012C4D">
            <w:fldChar w:fldCharType="end"/>
          </w:r>
          <w:r w:rsidR="007F1F15">
            <w:fldChar w:fldCharType="end"/>
          </w:r>
          <w:r w:rsidR="00F9306B">
            <w:fldChar w:fldCharType="end"/>
          </w:r>
          <w:r w:rsidR="00047987">
            <w:fldChar w:fldCharType="end"/>
          </w:r>
          <w:r>
            <w:fldChar w:fldCharType="end"/>
          </w:r>
          <w:r w:rsidR="004B476E">
            <w:fldChar w:fldCharType="end"/>
          </w:r>
          <w:r w:rsidR="00945718">
            <w:fldChar w:fldCharType="end"/>
          </w:r>
          <w:r w:rsidR="0037192A">
            <w:fldChar w:fldCharType="end"/>
          </w:r>
          <w:r w:rsidR="00B80591">
            <w:fldChar w:fldCharType="end"/>
          </w:r>
          <w:r w:rsidR="00A65AD5">
            <w:fldChar w:fldCharType="end"/>
          </w:r>
          <w:r w:rsidR="00374B02">
            <w:fldChar w:fldCharType="end"/>
          </w:r>
          <w:r>
            <w:fldChar w:fldCharType="end"/>
          </w:r>
        </w:p>
      </w:tc>
      <w:tc>
        <w:tcPr>
          <w:tcW w:w="4560" w:type="dxa"/>
          <w:tcMar>
            <w:top w:w="0" w:type="dxa"/>
            <w:left w:w="0" w:type="dxa"/>
            <w:bottom w:w="0" w:type="dxa"/>
            <w:right w:w="0" w:type="dxa"/>
          </w:tcMar>
          <w:vAlign w:val="center"/>
        </w:tcPr>
        <w:p w14:paraId="65A268D6" w14:textId="77777777" w:rsidR="00952073" w:rsidRDefault="005E3EB8">
          <w:pPr>
            <w:pStyle w:val="Normal1"/>
            <w:jc w:val="right"/>
          </w:pPr>
          <w:r>
            <w:fldChar w:fldCharType="begin"/>
          </w:r>
          <w:r>
            <w:instrText xml:space="preserve"> INCLUDEPICTURE  "ooxWord://media/image2.JPEG" \* MERGEFORMATINET </w:instrText>
          </w:r>
          <w:r>
            <w:fldChar w:fldCharType="separate"/>
          </w:r>
          <w:r w:rsidR="00374B02">
            <w:fldChar w:fldCharType="begin"/>
          </w:r>
          <w:r w:rsidR="00374B02">
            <w:instrText xml:space="preserve"> INCLUDEPICTURE  "ooxWord://media/image2.JPEG" \* MERGEFORMATINET </w:instrText>
          </w:r>
          <w:r w:rsidR="00374B02">
            <w:fldChar w:fldCharType="separate"/>
          </w:r>
          <w:r w:rsidR="00A65AD5">
            <w:fldChar w:fldCharType="begin"/>
          </w:r>
          <w:r w:rsidR="00A65AD5">
            <w:instrText xml:space="preserve"> INCLUDEPICTURE  "ooxWord://media/image2.JPEG" \* MERGEFORMATINET </w:instrText>
          </w:r>
          <w:r w:rsidR="00A65AD5">
            <w:fldChar w:fldCharType="separate"/>
          </w:r>
          <w:r w:rsidR="00B80591">
            <w:fldChar w:fldCharType="begin"/>
          </w:r>
          <w:r w:rsidR="00B80591">
            <w:instrText xml:space="preserve"> INCLUDEPICTURE  "ooxWord://media/image2.JPEG" \* MERGEFORMATINET </w:instrText>
          </w:r>
          <w:r w:rsidR="00B80591">
            <w:fldChar w:fldCharType="separate"/>
          </w:r>
          <w:r w:rsidR="0037192A">
            <w:fldChar w:fldCharType="begin"/>
          </w:r>
          <w:r w:rsidR="0037192A">
            <w:instrText xml:space="preserve"> INCLUDEPICTURE  "ooxWord://media/image2.JPEG" \* MERGEFORMATINET </w:instrText>
          </w:r>
          <w:r w:rsidR="0037192A">
            <w:fldChar w:fldCharType="separate"/>
          </w:r>
          <w:r w:rsidR="00945718">
            <w:fldChar w:fldCharType="begin"/>
          </w:r>
          <w:r w:rsidR="00945718">
            <w:instrText xml:space="preserve"> INCLUDEPICTURE  "ooxWord://media/image2.JPEG" \* MERGEFORMATINET </w:instrText>
          </w:r>
          <w:r w:rsidR="00945718">
            <w:fldChar w:fldCharType="separate"/>
          </w:r>
          <w:r w:rsidR="004B476E">
            <w:fldChar w:fldCharType="begin"/>
          </w:r>
          <w:r w:rsidR="004B476E">
            <w:instrText xml:space="preserve"> INCLUDEPICTURE  "ooxWord://media/image2.JPEG" \* MERGEFORMATINET </w:instrText>
          </w:r>
          <w:r w:rsidR="004B476E">
            <w:fldChar w:fldCharType="separate"/>
          </w:r>
          <w:r>
            <w:fldChar w:fldCharType="begin"/>
          </w:r>
          <w:r>
            <w:instrText xml:space="preserve"> INCLUDEPICTURE  "ooxWord://media/image2.JPEG" \* MERGEFORMATINET </w:instrText>
          </w:r>
          <w:r>
            <w:fldChar w:fldCharType="separate"/>
          </w:r>
          <w:r w:rsidR="00047987">
            <w:fldChar w:fldCharType="begin"/>
          </w:r>
          <w:r w:rsidR="00047987">
            <w:instrText xml:space="preserve"> INCLUDEPICTURE  "ooxWord://media/image2.JPEG" \* MERGEFORMATINET </w:instrText>
          </w:r>
          <w:r w:rsidR="00047987">
            <w:fldChar w:fldCharType="separate"/>
          </w:r>
          <w:r w:rsidR="00F9306B">
            <w:fldChar w:fldCharType="begin"/>
          </w:r>
          <w:r w:rsidR="00F9306B">
            <w:instrText xml:space="preserve"> INCLUDEPICTURE  "ooxWord://media/image2.JPEG" \* MERGEFORMATINET </w:instrText>
          </w:r>
          <w:r w:rsidR="00F9306B">
            <w:fldChar w:fldCharType="separate"/>
          </w:r>
          <w:r w:rsidR="007F1F15">
            <w:fldChar w:fldCharType="begin"/>
          </w:r>
          <w:r w:rsidR="007F1F15">
            <w:instrText xml:space="preserve"> INCLUDEPICTURE  "ooxWord://media/image2.JPEG" \* MERGEFORMATINET </w:instrText>
          </w:r>
          <w:r w:rsidR="007F1F15">
            <w:fldChar w:fldCharType="separate"/>
          </w:r>
          <w:r w:rsidR="00012C4D">
            <w:fldChar w:fldCharType="begin"/>
          </w:r>
          <w:r w:rsidR="00012C4D">
            <w:instrText xml:space="preserve"> INCLUDEPICTURE  "ooxWord://media/image2.JPEG" \* MERGEFORMATINET </w:instrText>
          </w:r>
          <w:r w:rsidR="00012C4D">
            <w:fldChar w:fldCharType="separate"/>
          </w:r>
          <w:r w:rsidR="00377452">
            <w:fldChar w:fldCharType="begin"/>
          </w:r>
          <w:r w:rsidR="00377452">
            <w:instrText xml:space="preserve"> INCLUDEPICTURE  "ooxWord://media/image2.JPEG" \* MERGEFORMATINET </w:instrText>
          </w:r>
          <w:r w:rsidR="00377452">
            <w:fldChar w:fldCharType="separate"/>
          </w:r>
          <w:r w:rsidR="003D2B48">
            <w:fldChar w:fldCharType="begin"/>
          </w:r>
          <w:r w:rsidR="003D2B48">
            <w:instrText xml:space="preserve"> INCLUDEPICTURE  "ooxWord://media/image2.JPEG" \* MERGEFORMATINET </w:instrText>
          </w:r>
          <w:r w:rsidR="003D2B48">
            <w:fldChar w:fldCharType="separate"/>
          </w:r>
          <w:r w:rsidR="0043503A">
            <w:fldChar w:fldCharType="begin"/>
          </w:r>
          <w:r w:rsidR="0043503A">
            <w:instrText xml:space="preserve"> INCLUDEPICTURE  "ooxWord://media/image2.JPEG" \* MERGEFORMATINET </w:instrText>
          </w:r>
          <w:r w:rsidR="0043503A">
            <w:fldChar w:fldCharType="separate"/>
          </w:r>
          <w:r w:rsidR="00872E95">
            <w:fldChar w:fldCharType="begin"/>
          </w:r>
          <w:r w:rsidR="00872E95">
            <w:instrText xml:space="preserve"> INCLUDEPICTURE  "ooxWord://media/image2.JPEG" \* MERGEFORMATINET </w:instrText>
          </w:r>
          <w:r w:rsidR="00872E95">
            <w:fldChar w:fldCharType="separate"/>
          </w:r>
          <w:r w:rsidR="0012366C">
            <w:fldChar w:fldCharType="begin"/>
          </w:r>
          <w:r w:rsidR="0012366C">
            <w:instrText xml:space="preserve"> INCLUDEPICTURE  "ooxWord://media/image2.JPEG" \* MERGEFORMATINET </w:instrText>
          </w:r>
          <w:r w:rsidR="0012366C">
            <w:fldChar w:fldCharType="separate"/>
          </w:r>
          <w:r>
            <w:fldChar w:fldCharType="begin"/>
          </w:r>
          <w:r>
            <w:instrText xml:space="preserve"> INCLUDEPICTURE  "ooxWord://media/image2.JPEG" \* MERGEFORMATINET </w:instrText>
          </w:r>
          <w:r>
            <w:fldChar w:fldCharType="separate"/>
          </w:r>
          <w:r w:rsidR="003430B5">
            <w:fldChar w:fldCharType="begin"/>
          </w:r>
          <w:r w:rsidR="003430B5">
            <w:instrText xml:space="preserve"> INCLUDEPICTURE  "ooxWord://media/image2.JPEG" \* MERGEFORMATINET </w:instrText>
          </w:r>
          <w:r w:rsidR="003430B5">
            <w:fldChar w:fldCharType="separate"/>
          </w:r>
          <w:r w:rsidR="00404353">
            <w:fldChar w:fldCharType="begin"/>
          </w:r>
          <w:r w:rsidR="00404353">
            <w:instrText xml:space="preserve"> INCLUDEPICTURE  "ooxWord://media/image2.JPEG" \* MERGEFORMATINET </w:instrText>
          </w:r>
          <w:r w:rsidR="00404353">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844DB4">
            <w:fldChar w:fldCharType="begin"/>
          </w:r>
          <w:r w:rsidR="00844DB4">
            <w:instrText xml:space="preserve"> INCLUDEPICTURE  "ooxWord://media/image2.JPEG" \* MERGEFORMATINET </w:instrText>
          </w:r>
          <w:r w:rsidR="00844DB4">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90712C">
            <w:fldChar w:fldCharType="begin"/>
          </w:r>
          <w:r w:rsidR="0090712C">
            <w:instrText xml:space="preserve"> INCLUDEPICTURE  "ooxWord://media/image2.JPEG" \* MERGEFORMATINET </w:instrText>
          </w:r>
          <w:r w:rsidR="0090712C">
            <w:fldChar w:fldCharType="separate"/>
          </w:r>
          <w:r w:rsidR="00C915A6">
            <w:fldChar w:fldCharType="begin"/>
          </w:r>
          <w:r w:rsidR="00C915A6">
            <w:instrText xml:space="preserve"> INCLUDEPICTURE  "ooxWord://media/image2.JPEG" \* MERGEFORMATINET </w:instrText>
          </w:r>
          <w:r w:rsidR="00C915A6">
            <w:fldChar w:fldCharType="separate"/>
          </w:r>
          <w:r w:rsidR="001D3094">
            <w:fldChar w:fldCharType="begin"/>
          </w:r>
          <w:r w:rsidR="001D3094">
            <w:instrText xml:space="preserve"> INCLUDEPICTURE  "ooxWord://media/image2.JPEG" \* MERGEFORMATINET </w:instrText>
          </w:r>
          <w:r w:rsidR="001D3094">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864A50">
            <w:fldChar w:fldCharType="begin"/>
          </w:r>
          <w:r w:rsidR="00864A50">
            <w:instrText xml:space="preserve"> INCLUDEPICTURE  "ooxWord://media/image2.JPEG" \* MERGEFORMATINET </w:instrText>
          </w:r>
          <w:r w:rsidR="00864A50">
            <w:fldChar w:fldCharType="separate"/>
          </w:r>
          <w:r w:rsidR="00963345">
            <w:fldChar w:fldCharType="begin"/>
          </w:r>
          <w:r w:rsidR="00963345">
            <w:instrText xml:space="preserve"> INCLUDEPICTURE  "ooxWord://media/image2.JPEG" \* MERGEFORMATINET </w:instrText>
          </w:r>
          <w:r w:rsidR="00963345">
            <w:fldChar w:fldCharType="separate"/>
          </w:r>
          <w:r w:rsidR="003B30B5">
            <w:fldChar w:fldCharType="begin"/>
          </w:r>
          <w:r w:rsidR="003B30B5">
            <w:instrText xml:space="preserve"> INCLUDEPICTURE  "ooxWord://media/image2.JPEG" \* MERGEFORMATINET </w:instrText>
          </w:r>
          <w:r w:rsidR="003B30B5">
            <w:fldChar w:fldCharType="separate"/>
          </w:r>
          <w:r w:rsidR="0007251F">
            <w:fldChar w:fldCharType="begin"/>
          </w:r>
          <w:r w:rsidR="0007251F">
            <w:instrText xml:space="preserve"> INCLUDEPICTURE  "ooxWord://media/image2.JPEG" \* MERGEFORMATINET </w:instrText>
          </w:r>
          <w:r w:rsidR="0007251F">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000000">
            <w:fldChar w:fldCharType="begin"/>
          </w:r>
          <w:r w:rsidR="00000000">
            <w:instrText xml:space="preserve"> INCLUDEPICTURE  "ooxWord://media/image2.JPEG" \* MERGEFORMATINET </w:instrText>
          </w:r>
          <w:r w:rsidR="00000000">
            <w:fldChar w:fldCharType="separate"/>
          </w:r>
          <w:r w:rsidR="005C04A7">
            <w:pict w14:anchorId="65A268DB">
              <v:shape id="_x0000_i1027" type="#_x0000_t75" style="width:124pt;height:64.5pt">
                <v:imagedata r:id="rId3" r:href="rId4"/>
              </v:shape>
            </w:pict>
          </w:r>
          <w:r w:rsidR="00000000">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rsidR="0007251F">
            <w:fldChar w:fldCharType="end"/>
          </w:r>
          <w:r w:rsidR="003B30B5">
            <w:fldChar w:fldCharType="end"/>
          </w:r>
          <w:r w:rsidR="00963345">
            <w:fldChar w:fldCharType="end"/>
          </w:r>
          <w:r w:rsidR="00864A50">
            <w:fldChar w:fldCharType="end"/>
          </w:r>
          <w:r>
            <w:fldChar w:fldCharType="end"/>
          </w:r>
          <w:r>
            <w:fldChar w:fldCharType="end"/>
          </w:r>
          <w:r>
            <w:fldChar w:fldCharType="end"/>
          </w:r>
          <w:r>
            <w:fldChar w:fldCharType="end"/>
          </w:r>
          <w:r w:rsidR="001D3094">
            <w:fldChar w:fldCharType="end"/>
          </w:r>
          <w:r w:rsidR="00C915A6">
            <w:fldChar w:fldCharType="end"/>
          </w:r>
          <w:r w:rsidR="0090712C">
            <w:fldChar w:fldCharType="end"/>
          </w:r>
          <w:r>
            <w:fldChar w:fldCharType="end"/>
          </w:r>
          <w:r>
            <w:fldChar w:fldCharType="end"/>
          </w:r>
          <w:r w:rsidR="00844DB4">
            <w:fldChar w:fldCharType="end"/>
          </w:r>
          <w:r>
            <w:fldChar w:fldCharType="end"/>
          </w:r>
          <w:r>
            <w:fldChar w:fldCharType="end"/>
          </w:r>
          <w:r>
            <w:fldChar w:fldCharType="end"/>
          </w:r>
          <w:r w:rsidR="00404353">
            <w:fldChar w:fldCharType="end"/>
          </w:r>
          <w:r w:rsidR="003430B5">
            <w:fldChar w:fldCharType="end"/>
          </w:r>
          <w:r>
            <w:fldChar w:fldCharType="end"/>
          </w:r>
          <w:r w:rsidR="0012366C">
            <w:fldChar w:fldCharType="end"/>
          </w:r>
          <w:r w:rsidR="00872E95">
            <w:fldChar w:fldCharType="end"/>
          </w:r>
          <w:r w:rsidR="0043503A">
            <w:fldChar w:fldCharType="end"/>
          </w:r>
          <w:r w:rsidR="003D2B48">
            <w:fldChar w:fldCharType="end"/>
          </w:r>
          <w:r w:rsidR="00377452">
            <w:fldChar w:fldCharType="end"/>
          </w:r>
          <w:r w:rsidR="00012C4D">
            <w:fldChar w:fldCharType="end"/>
          </w:r>
          <w:r w:rsidR="007F1F15">
            <w:fldChar w:fldCharType="end"/>
          </w:r>
          <w:r w:rsidR="00F9306B">
            <w:fldChar w:fldCharType="end"/>
          </w:r>
          <w:r w:rsidR="00047987">
            <w:fldChar w:fldCharType="end"/>
          </w:r>
          <w:r>
            <w:fldChar w:fldCharType="end"/>
          </w:r>
          <w:r w:rsidR="004B476E">
            <w:fldChar w:fldCharType="end"/>
          </w:r>
          <w:r w:rsidR="00945718">
            <w:fldChar w:fldCharType="end"/>
          </w:r>
          <w:r w:rsidR="0037192A">
            <w:fldChar w:fldCharType="end"/>
          </w:r>
          <w:r w:rsidR="00B80591">
            <w:fldChar w:fldCharType="end"/>
          </w:r>
          <w:r w:rsidR="00A65AD5">
            <w:fldChar w:fldCharType="end"/>
          </w:r>
          <w:r w:rsidR="00374B02">
            <w:fldChar w:fldCharType="end"/>
          </w:r>
          <w:r>
            <w:fldChar w:fldCharType="end"/>
          </w:r>
        </w:p>
      </w:tc>
    </w:tr>
    <w:bookmarkEnd w:id="1"/>
  </w:tbl>
  <w:p w14:paraId="65A268D8" w14:textId="77777777" w:rsidR="00952073" w:rsidRDefault="0095207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5884D4" w14:textId="77777777" w:rsidR="004C6C93" w:rsidRDefault="004C6C93">
      <w:r>
        <w:separator/>
      </w:r>
    </w:p>
  </w:footnote>
  <w:footnote w:type="continuationSeparator" w:id="0">
    <w:p w14:paraId="60DCF183" w14:textId="77777777" w:rsidR="004C6C93" w:rsidRDefault="004C6C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268CF" w14:textId="77777777" w:rsidR="005E3EB8" w:rsidRPr="009A0F0C" w:rsidRDefault="005E3EB8" w:rsidP="00AC53CB">
    <w:pPr>
      <w:pStyle w:val="Encabezado"/>
      <w:jc w:val="center"/>
      <w:rPr>
        <w:color w:val="FFFFFF" w:themeColor="background1"/>
        <w:lang w:val="es-CO"/>
      </w:rPr>
    </w:pPr>
    <w:bookmarkStart w:id="0" w:name="word_ini"/>
  </w:p>
  <w:tbl>
    <w:tblPr>
      <w:tblW w:w="9406" w:type="dxa"/>
      <w:tblLayout w:type="fixed"/>
      <w:tblLook w:val="01E0" w:firstRow="1" w:lastRow="1" w:firstColumn="1" w:lastColumn="1" w:noHBand="0" w:noVBand="0"/>
    </w:tblPr>
    <w:tblGrid>
      <w:gridCol w:w="9406"/>
    </w:tblGrid>
    <w:tr w:rsidR="00952073" w14:paraId="65A268D1" w14:textId="77777777">
      <w:tc>
        <w:tcPr>
          <w:tcW w:w="9406" w:type="dxa"/>
          <w:tcMar>
            <w:top w:w="160" w:type="dxa"/>
            <w:left w:w="0" w:type="dxa"/>
            <w:bottom w:w="0" w:type="dxa"/>
            <w:right w:w="0" w:type="dxa"/>
          </w:tcMar>
        </w:tcPr>
        <w:p w14:paraId="65A268D0" w14:textId="77777777" w:rsidR="00952073" w:rsidRDefault="005E3EB8">
          <w:pPr>
            <w:pStyle w:val="Normal0"/>
            <w:jc w:val="center"/>
          </w:pPr>
          <w:r>
            <w:fldChar w:fldCharType="begin"/>
          </w:r>
          <w:r>
            <w:instrText xml:space="preserve"> INCLUDEPICTURE  "ooxWord://media/image1.JPEG" \* MERGEFORMATINET </w:instrText>
          </w:r>
          <w:r>
            <w:fldChar w:fldCharType="separate"/>
          </w:r>
          <w:r w:rsidR="00374B02">
            <w:fldChar w:fldCharType="begin"/>
          </w:r>
          <w:r w:rsidR="00374B02">
            <w:instrText xml:space="preserve"> INCLUDEPICTURE  "ooxWord://media/image1.JPEG" \* MERGEFORMATINET </w:instrText>
          </w:r>
          <w:r w:rsidR="00374B02">
            <w:fldChar w:fldCharType="separate"/>
          </w:r>
          <w:r w:rsidR="00A65AD5">
            <w:fldChar w:fldCharType="begin"/>
          </w:r>
          <w:r w:rsidR="00A65AD5">
            <w:instrText xml:space="preserve"> INCLUDEPICTURE  "ooxWord://media/image1.JPEG" \* MERGEFORMATINET </w:instrText>
          </w:r>
          <w:r w:rsidR="00A65AD5">
            <w:fldChar w:fldCharType="separate"/>
          </w:r>
          <w:r w:rsidR="00B80591">
            <w:fldChar w:fldCharType="begin"/>
          </w:r>
          <w:r w:rsidR="00B80591">
            <w:instrText xml:space="preserve"> INCLUDEPICTURE  "ooxWord://media/image1.JPEG" \* MERGEFORMATINET </w:instrText>
          </w:r>
          <w:r w:rsidR="00B80591">
            <w:fldChar w:fldCharType="separate"/>
          </w:r>
          <w:r w:rsidR="0037192A">
            <w:fldChar w:fldCharType="begin"/>
          </w:r>
          <w:r w:rsidR="0037192A">
            <w:instrText xml:space="preserve"> INCLUDEPICTURE  "ooxWord://media/image1.JPEG" \* MERGEFORMATINET </w:instrText>
          </w:r>
          <w:r w:rsidR="0037192A">
            <w:fldChar w:fldCharType="separate"/>
          </w:r>
          <w:r w:rsidR="00945718">
            <w:fldChar w:fldCharType="begin"/>
          </w:r>
          <w:r w:rsidR="00945718">
            <w:instrText xml:space="preserve"> INCLUDEPICTURE  "ooxWord://media/image1.JPEG" \* MERGEFORMATINET </w:instrText>
          </w:r>
          <w:r w:rsidR="00945718">
            <w:fldChar w:fldCharType="separate"/>
          </w:r>
          <w:r w:rsidR="004B476E">
            <w:fldChar w:fldCharType="begin"/>
          </w:r>
          <w:r w:rsidR="004B476E">
            <w:instrText xml:space="preserve"> INCLUDEPICTURE  "ooxWord://media/image1.JPEG" \* MERGEFORMATINET </w:instrText>
          </w:r>
          <w:r w:rsidR="004B476E">
            <w:fldChar w:fldCharType="separate"/>
          </w:r>
          <w:r>
            <w:fldChar w:fldCharType="begin"/>
          </w:r>
          <w:r>
            <w:instrText xml:space="preserve"> INCLUDEPICTURE  "ooxWord://media/image1.JPEG" \* MERGEFORMATINET </w:instrText>
          </w:r>
          <w:r>
            <w:fldChar w:fldCharType="separate"/>
          </w:r>
          <w:r w:rsidR="00047987">
            <w:fldChar w:fldCharType="begin"/>
          </w:r>
          <w:r w:rsidR="00047987">
            <w:instrText xml:space="preserve"> INCLUDEPICTURE  "ooxWord://media/image1.JPEG" \* MERGEFORMATINET </w:instrText>
          </w:r>
          <w:r w:rsidR="00047987">
            <w:fldChar w:fldCharType="separate"/>
          </w:r>
          <w:r w:rsidR="00F9306B">
            <w:fldChar w:fldCharType="begin"/>
          </w:r>
          <w:r w:rsidR="00F9306B">
            <w:instrText xml:space="preserve"> INCLUDEPICTURE  "ooxWord://media/image1.JPEG" \* MERGEFORMATINET </w:instrText>
          </w:r>
          <w:r w:rsidR="00F9306B">
            <w:fldChar w:fldCharType="separate"/>
          </w:r>
          <w:r w:rsidR="007F1F15">
            <w:fldChar w:fldCharType="begin"/>
          </w:r>
          <w:r w:rsidR="007F1F15">
            <w:instrText xml:space="preserve"> INCLUDEPICTURE  "ooxWord://media/image1.JPEG" \* MERGEFORMATINET </w:instrText>
          </w:r>
          <w:r w:rsidR="007F1F15">
            <w:fldChar w:fldCharType="separate"/>
          </w:r>
          <w:r w:rsidR="00012C4D">
            <w:fldChar w:fldCharType="begin"/>
          </w:r>
          <w:r w:rsidR="00012C4D">
            <w:instrText xml:space="preserve"> INCLUDEPICTURE  "ooxWord://media/image1.JPEG" \* MERGEFORMATINET </w:instrText>
          </w:r>
          <w:r w:rsidR="00012C4D">
            <w:fldChar w:fldCharType="separate"/>
          </w:r>
          <w:r w:rsidR="00377452">
            <w:fldChar w:fldCharType="begin"/>
          </w:r>
          <w:r w:rsidR="00377452">
            <w:instrText xml:space="preserve"> INCLUDEPICTURE  "ooxWord://media/image1.JPEG" \* MERGEFORMATINET </w:instrText>
          </w:r>
          <w:r w:rsidR="00377452">
            <w:fldChar w:fldCharType="separate"/>
          </w:r>
          <w:r w:rsidR="003D2B48">
            <w:fldChar w:fldCharType="begin"/>
          </w:r>
          <w:r w:rsidR="003D2B48">
            <w:instrText xml:space="preserve"> INCLUDEPICTURE  "ooxWord://media/image1.JPEG" \* MERGEFORMATINET </w:instrText>
          </w:r>
          <w:r w:rsidR="003D2B48">
            <w:fldChar w:fldCharType="separate"/>
          </w:r>
          <w:r w:rsidR="0043503A">
            <w:fldChar w:fldCharType="begin"/>
          </w:r>
          <w:r w:rsidR="0043503A">
            <w:instrText xml:space="preserve"> INCLUDEPICTURE  "ooxWord://media/image1.JPEG" \* MERGEFORMATINET </w:instrText>
          </w:r>
          <w:r w:rsidR="0043503A">
            <w:fldChar w:fldCharType="separate"/>
          </w:r>
          <w:r w:rsidR="00872E95">
            <w:fldChar w:fldCharType="begin"/>
          </w:r>
          <w:r w:rsidR="00872E95">
            <w:instrText xml:space="preserve"> INCLUDEPICTURE  "ooxWord://media/image1.JPEG" \* MERGEFORMATINET </w:instrText>
          </w:r>
          <w:r w:rsidR="00872E95">
            <w:fldChar w:fldCharType="separate"/>
          </w:r>
          <w:r w:rsidR="0012366C">
            <w:fldChar w:fldCharType="begin"/>
          </w:r>
          <w:r w:rsidR="0012366C">
            <w:instrText xml:space="preserve"> INCLUDEPICTURE  "ooxWord://media/image1.JPEG" \* MERGEFORMATINET </w:instrText>
          </w:r>
          <w:r w:rsidR="0012366C">
            <w:fldChar w:fldCharType="separate"/>
          </w:r>
          <w:r>
            <w:fldChar w:fldCharType="begin"/>
          </w:r>
          <w:r>
            <w:instrText xml:space="preserve"> INCLUDEPICTURE  "ooxWord://media/image1.JPEG" \* MERGEFORMATINET </w:instrText>
          </w:r>
          <w:r>
            <w:fldChar w:fldCharType="separate"/>
          </w:r>
          <w:r w:rsidR="003430B5">
            <w:fldChar w:fldCharType="begin"/>
          </w:r>
          <w:r w:rsidR="003430B5">
            <w:instrText xml:space="preserve"> INCLUDEPICTURE  "ooxWord://media/image1.JPEG" \* MERGEFORMATINET </w:instrText>
          </w:r>
          <w:r w:rsidR="003430B5">
            <w:fldChar w:fldCharType="separate"/>
          </w:r>
          <w:r w:rsidR="00404353">
            <w:fldChar w:fldCharType="begin"/>
          </w:r>
          <w:r w:rsidR="00404353">
            <w:instrText xml:space="preserve"> INCLUDEPICTURE  "ooxWord://media/image1.JPEG" \* MERGEFORMATINET </w:instrText>
          </w:r>
          <w:r w:rsidR="00404353">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844DB4">
            <w:fldChar w:fldCharType="begin"/>
          </w:r>
          <w:r w:rsidR="00844DB4">
            <w:instrText xml:space="preserve"> INCLUDEPICTURE  "ooxWord://media/image1.JPEG" \* MERGEFORMATINET </w:instrText>
          </w:r>
          <w:r w:rsidR="00844DB4">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90712C">
            <w:fldChar w:fldCharType="begin"/>
          </w:r>
          <w:r w:rsidR="0090712C">
            <w:instrText xml:space="preserve"> INCLUDEPICTURE  "ooxWord://media/image1.JPEG" \* MERGEFORMATINET </w:instrText>
          </w:r>
          <w:r w:rsidR="0090712C">
            <w:fldChar w:fldCharType="separate"/>
          </w:r>
          <w:r w:rsidR="00C915A6">
            <w:fldChar w:fldCharType="begin"/>
          </w:r>
          <w:r w:rsidR="00C915A6">
            <w:instrText xml:space="preserve"> INCLUDEPICTURE  "ooxWord://media/image1.JPEG" \* MERGEFORMATINET </w:instrText>
          </w:r>
          <w:r w:rsidR="00C915A6">
            <w:fldChar w:fldCharType="separate"/>
          </w:r>
          <w:r w:rsidR="001D3094">
            <w:fldChar w:fldCharType="begin"/>
          </w:r>
          <w:r w:rsidR="001D3094">
            <w:instrText xml:space="preserve"> INCLUDEPICTURE  "ooxWord://media/image1.JPEG" \* MERGEFORMATINET </w:instrText>
          </w:r>
          <w:r w:rsidR="001D3094">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864A50">
            <w:fldChar w:fldCharType="begin"/>
          </w:r>
          <w:r w:rsidR="00864A50">
            <w:instrText xml:space="preserve"> INCLUDEPICTURE  "ooxWord://media/image1.JPEG" \* MERGEFORMATINET </w:instrText>
          </w:r>
          <w:r w:rsidR="00864A50">
            <w:fldChar w:fldCharType="separate"/>
          </w:r>
          <w:r w:rsidR="00963345">
            <w:fldChar w:fldCharType="begin"/>
          </w:r>
          <w:r w:rsidR="00963345">
            <w:instrText xml:space="preserve"> INCLUDEPICTURE  "ooxWord://media/image1.JPEG" \* MERGEFORMATINET </w:instrText>
          </w:r>
          <w:r w:rsidR="00963345">
            <w:fldChar w:fldCharType="separate"/>
          </w:r>
          <w:r w:rsidR="003B30B5">
            <w:fldChar w:fldCharType="begin"/>
          </w:r>
          <w:r w:rsidR="003B30B5">
            <w:instrText xml:space="preserve"> INCLUDEPICTURE  "ooxWord://media/image1.JPEG" \* MERGEFORMATINET </w:instrText>
          </w:r>
          <w:r w:rsidR="003B30B5">
            <w:fldChar w:fldCharType="separate"/>
          </w:r>
          <w:r w:rsidR="0007251F">
            <w:fldChar w:fldCharType="begin"/>
          </w:r>
          <w:r w:rsidR="0007251F">
            <w:instrText xml:space="preserve"> INCLUDEPICTURE  "ooxWord://media/image1.JPEG" \* MERGEFORMATINET </w:instrText>
          </w:r>
          <w:r w:rsidR="0007251F">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000000">
            <w:fldChar w:fldCharType="begin"/>
          </w:r>
          <w:r w:rsidR="00000000">
            <w:instrText xml:space="preserve"> INCLUDEPICTURE  "ooxWord://media/image1.JPEG" \* MERGEFORMATINET </w:instrText>
          </w:r>
          <w:r w:rsidR="00000000">
            <w:fldChar w:fldCharType="separate"/>
          </w:r>
          <w:r w:rsidR="005C04A7">
            <w:pict w14:anchorId="65A268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5pt;height:60pt">
                <v:imagedata r:id="rId1" r:href="rId2"/>
              </v:shape>
            </w:pict>
          </w:r>
          <w:r w:rsidR="00000000">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rsidR="0007251F">
            <w:fldChar w:fldCharType="end"/>
          </w:r>
          <w:r w:rsidR="003B30B5">
            <w:fldChar w:fldCharType="end"/>
          </w:r>
          <w:r w:rsidR="00963345">
            <w:fldChar w:fldCharType="end"/>
          </w:r>
          <w:r w:rsidR="00864A50">
            <w:fldChar w:fldCharType="end"/>
          </w:r>
          <w:r>
            <w:fldChar w:fldCharType="end"/>
          </w:r>
          <w:r>
            <w:fldChar w:fldCharType="end"/>
          </w:r>
          <w:r>
            <w:fldChar w:fldCharType="end"/>
          </w:r>
          <w:r>
            <w:fldChar w:fldCharType="end"/>
          </w:r>
          <w:r w:rsidR="001D3094">
            <w:fldChar w:fldCharType="end"/>
          </w:r>
          <w:r w:rsidR="00C915A6">
            <w:fldChar w:fldCharType="end"/>
          </w:r>
          <w:r w:rsidR="0090712C">
            <w:fldChar w:fldCharType="end"/>
          </w:r>
          <w:r>
            <w:fldChar w:fldCharType="end"/>
          </w:r>
          <w:r>
            <w:fldChar w:fldCharType="end"/>
          </w:r>
          <w:r w:rsidR="00844DB4">
            <w:fldChar w:fldCharType="end"/>
          </w:r>
          <w:r>
            <w:fldChar w:fldCharType="end"/>
          </w:r>
          <w:r>
            <w:fldChar w:fldCharType="end"/>
          </w:r>
          <w:r>
            <w:fldChar w:fldCharType="end"/>
          </w:r>
          <w:r w:rsidR="00404353">
            <w:fldChar w:fldCharType="end"/>
          </w:r>
          <w:r w:rsidR="003430B5">
            <w:fldChar w:fldCharType="end"/>
          </w:r>
          <w:r>
            <w:fldChar w:fldCharType="end"/>
          </w:r>
          <w:r w:rsidR="0012366C">
            <w:fldChar w:fldCharType="end"/>
          </w:r>
          <w:r w:rsidR="00872E95">
            <w:fldChar w:fldCharType="end"/>
          </w:r>
          <w:r w:rsidR="0043503A">
            <w:fldChar w:fldCharType="end"/>
          </w:r>
          <w:r w:rsidR="003D2B48">
            <w:fldChar w:fldCharType="end"/>
          </w:r>
          <w:r w:rsidR="00377452">
            <w:fldChar w:fldCharType="end"/>
          </w:r>
          <w:r w:rsidR="00012C4D">
            <w:fldChar w:fldCharType="end"/>
          </w:r>
          <w:r w:rsidR="007F1F15">
            <w:fldChar w:fldCharType="end"/>
          </w:r>
          <w:r w:rsidR="00F9306B">
            <w:fldChar w:fldCharType="end"/>
          </w:r>
          <w:r w:rsidR="00047987">
            <w:fldChar w:fldCharType="end"/>
          </w:r>
          <w:r>
            <w:fldChar w:fldCharType="end"/>
          </w:r>
          <w:r w:rsidR="004B476E">
            <w:fldChar w:fldCharType="end"/>
          </w:r>
          <w:r w:rsidR="00945718">
            <w:fldChar w:fldCharType="end"/>
          </w:r>
          <w:r w:rsidR="0037192A">
            <w:fldChar w:fldCharType="end"/>
          </w:r>
          <w:r w:rsidR="00B80591">
            <w:fldChar w:fldCharType="end"/>
          </w:r>
          <w:r w:rsidR="00A65AD5">
            <w:fldChar w:fldCharType="end"/>
          </w:r>
          <w:r w:rsidR="00374B02">
            <w:fldChar w:fldCharType="end"/>
          </w:r>
          <w:r>
            <w:fldChar w:fldCharType="end"/>
          </w:r>
        </w:p>
      </w:tc>
    </w:tr>
    <w:bookmarkEnd w:id="0"/>
  </w:tbl>
  <w:p w14:paraId="65A268D2" w14:textId="77777777" w:rsidR="00952073" w:rsidRDefault="0095207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965A70"/>
    <w:multiLevelType w:val="multilevel"/>
    <w:tmpl w:val="14E61B20"/>
    <w:lvl w:ilvl="0">
      <w:start w:val="6"/>
      <w:numFmt w:val="decimal"/>
      <w:lvlText w:val="%1."/>
      <w:lvlJc w:val="left"/>
      <w:pPr>
        <w:ind w:left="400" w:hanging="400"/>
      </w:pPr>
      <w:rPr>
        <w:rFonts w:eastAsiaTheme="majorEastAsia" w:cs="Arial" w:hint="default"/>
      </w:rPr>
    </w:lvl>
    <w:lvl w:ilvl="1">
      <w:start w:val="1"/>
      <w:numFmt w:val="decimal"/>
      <w:lvlText w:val="%1.%2."/>
      <w:lvlJc w:val="left"/>
      <w:pPr>
        <w:ind w:left="720" w:hanging="720"/>
      </w:pPr>
      <w:rPr>
        <w:rFonts w:eastAsiaTheme="majorEastAsia" w:cs="Arial" w:hint="default"/>
        <w:b/>
        <w:bCs/>
      </w:rPr>
    </w:lvl>
    <w:lvl w:ilvl="2">
      <w:start w:val="1"/>
      <w:numFmt w:val="decimal"/>
      <w:lvlText w:val="%1.%2.%3."/>
      <w:lvlJc w:val="left"/>
      <w:pPr>
        <w:ind w:left="720" w:hanging="720"/>
      </w:pPr>
      <w:rPr>
        <w:rFonts w:eastAsiaTheme="majorEastAsia" w:cs="Arial" w:hint="default"/>
      </w:rPr>
    </w:lvl>
    <w:lvl w:ilvl="3">
      <w:start w:val="1"/>
      <w:numFmt w:val="decimal"/>
      <w:lvlText w:val="%1.%2.%3.%4."/>
      <w:lvlJc w:val="left"/>
      <w:pPr>
        <w:ind w:left="1080" w:hanging="1080"/>
      </w:pPr>
      <w:rPr>
        <w:rFonts w:eastAsiaTheme="majorEastAsia" w:cs="Arial" w:hint="default"/>
      </w:rPr>
    </w:lvl>
    <w:lvl w:ilvl="4">
      <w:start w:val="1"/>
      <w:numFmt w:val="decimal"/>
      <w:lvlText w:val="%1.%2.%3.%4.%5."/>
      <w:lvlJc w:val="left"/>
      <w:pPr>
        <w:ind w:left="1080" w:hanging="1080"/>
      </w:pPr>
      <w:rPr>
        <w:rFonts w:eastAsiaTheme="majorEastAsia" w:cs="Arial" w:hint="default"/>
      </w:rPr>
    </w:lvl>
    <w:lvl w:ilvl="5">
      <w:start w:val="1"/>
      <w:numFmt w:val="decimal"/>
      <w:lvlText w:val="%1.%2.%3.%4.%5.%6."/>
      <w:lvlJc w:val="left"/>
      <w:pPr>
        <w:ind w:left="1440" w:hanging="1440"/>
      </w:pPr>
      <w:rPr>
        <w:rFonts w:eastAsiaTheme="majorEastAsia" w:cs="Arial" w:hint="default"/>
      </w:rPr>
    </w:lvl>
    <w:lvl w:ilvl="6">
      <w:start w:val="1"/>
      <w:numFmt w:val="decimal"/>
      <w:lvlText w:val="%1.%2.%3.%4.%5.%6.%7."/>
      <w:lvlJc w:val="left"/>
      <w:pPr>
        <w:ind w:left="1440" w:hanging="1440"/>
      </w:pPr>
      <w:rPr>
        <w:rFonts w:eastAsiaTheme="majorEastAsia" w:cs="Arial" w:hint="default"/>
      </w:rPr>
    </w:lvl>
    <w:lvl w:ilvl="7">
      <w:start w:val="1"/>
      <w:numFmt w:val="decimal"/>
      <w:lvlText w:val="%1.%2.%3.%4.%5.%6.%7.%8."/>
      <w:lvlJc w:val="left"/>
      <w:pPr>
        <w:ind w:left="1800" w:hanging="1800"/>
      </w:pPr>
      <w:rPr>
        <w:rFonts w:eastAsiaTheme="majorEastAsia" w:cs="Arial" w:hint="default"/>
      </w:rPr>
    </w:lvl>
    <w:lvl w:ilvl="8">
      <w:start w:val="1"/>
      <w:numFmt w:val="decimal"/>
      <w:lvlText w:val="%1.%2.%3.%4.%5.%6.%7.%8.%9."/>
      <w:lvlJc w:val="left"/>
      <w:pPr>
        <w:ind w:left="2160" w:hanging="2160"/>
      </w:pPr>
      <w:rPr>
        <w:rFonts w:eastAsiaTheme="majorEastAsia" w:cs="Arial" w:hint="default"/>
      </w:rPr>
    </w:lvl>
  </w:abstractNum>
  <w:abstractNum w:abstractNumId="1" w15:restartNumberingAfterBreak="0">
    <w:nsid w:val="1E9900EC"/>
    <w:multiLevelType w:val="hybridMultilevel"/>
    <w:tmpl w:val="6CE4E1C2"/>
    <w:lvl w:ilvl="0" w:tplc="3B56BF40">
      <w:start w:val="1"/>
      <w:numFmt w:val="decimal"/>
      <w:lvlText w:val="%1."/>
      <w:lvlJc w:val="left"/>
      <w:pPr>
        <w:ind w:left="720" w:hanging="360"/>
      </w:pPr>
      <w:rPr>
        <w:rFonts w:hint="default"/>
      </w:rPr>
    </w:lvl>
    <w:lvl w:ilvl="1" w:tplc="84923532">
      <w:start w:val="1"/>
      <w:numFmt w:val="lowerLetter"/>
      <w:lvlText w:val="%2."/>
      <w:lvlJc w:val="left"/>
      <w:pPr>
        <w:ind w:left="1440" w:hanging="360"/>
      </w:pPr>
    </w:lvl>
    <w:lvl w:ilvl="2" w:tplc="29FE4002" w:tentative="1">
      <w:start w:val="1"/>
      <w:numFmt w:val="lowerRoman"/>
      <w:lvlText w:val="%3."/>
      <w:lvlJc w:val="right"/>
      <w:pPr>
        <w:ind w:left="2160" w:hanging="180"/>
      </w:pPr>
    </w:lvl>
    <w:lvl w:ilvl="3" w:tplc="E1FE5E22" w:tentative="1">
      <w:start w:val="1"/>
      <w:numFmt w:val="decimal"/>
      <w:lvlText w:val="%4."/>
      <w:lvlJc w:val="left"/>
      <w:pPr>
        <w:ind w:left="2880" w:hanging="360"/>
      </w:pPr>
    </w:lvl>
    <w:lvl w:ilvl="4" w:tplc="DA28F1AA" w:tentative="1">
      <w:start w:val="1"/>
      <w:numFmt w:val="lowerLetter"/>
      <w:lvlText w:val="%5."/>
      <w:lvlJc w:val="left"/>
      <w:pPr>
        <w:ind w:left="3600" w:hanging="360"/>
      </w:pPr>
    </w:lvl>
    <w:lvl w:ilvl="5" w:tplc="87E6179C" w:tentative="1">
      <w:start w:val="1"/>
      <w:numFmt w:val="lowerRoman"/>
      <w:lvlText w:val="%6."/>
      <w:lvlJc w:val="right"/>
      <w:pPr>
        <w:ind w:left="4320" w:hanging="180"/>
      </w:pPr>
    </w:lvl>
    <w:lvl w:ilvl="6" w:tplc="082E44EA" w:tentative="1">
      <w:start w:val="1"/>
      <w:numFmt w:val="decimal"/>
      <w:lvlText w:val="%7."/>
      <w:lvlJc w:val="left"/>
      <w:pPr>
        <w:ind w:left="5040" w:hanging="360"/>
      </w:pPr>
    </w:lvl>
    <w:lvl w:ilvl="7" w:tplc="4F36199E" w:tentative="1">
      <w:start w:val="1"/>
      <w:numFmt w:val="lowerLetter"/>
      <w:lvlText w:val="%8."/>
      <w:lvlJc w:val="left"/>
      <w:pPr>
        <w:ind w:left="5760" w:hanging="360"/>
      </w:pPr>
    </w:lvl>
    <w:lvl w:ilvl="8" w:tplc="259E95C4" w:tentative="1">
      <w:start w:val="1"/>
      <w:numFmt w:val="lowerRoman"/>
      <w:lvlText w:val="%9."/>
      <w:lvlJc w:val="right"/>
      <w:pPr>
        <w:ind w:left="6480" w:hanging="180"/>
      </w:pPr>
    </w:lvl>
  </w:abstractNum>
  <w:abstractNum w:abstractNumId="2" w15:restartNumberingAfterBreak="0">
    <w:nsid w:val="4961454A"/>
    <w:multiLevelType w:val="multilevel"/>
    <w:tmpl w:val="F48E9008"/>
    <w:lvl w:ilvl="0">
      <w:start w:val="4"/>
      <w:numFmt w:val="decimal"/>
      <w:lvlText w:val="%1."/>
      <w:lvlJc w:val="left"/>
      <w:pPr>
        <w:ind w:left="360" w:hanging="360"/>
      </w:pPr>
      <w:rPr>
        <w:rFonts w:eastAsia="Times New Roman" w:cs="Arial" w:hint="default"/>
      </w:rPr>
    </w:lvl>
    <w:lvl w:ilvl="1">
      <w:start w:val="1"/>
      <w:numFmt w:val="decimal"/>
      <w:lvlText w:val="%1.%2."/>
      <w:lvlJc w:val="left"/>
      <w:pPr>
        <w:ind w:left="720" w:hanging="720"/>
      </w:pPr>
      <w:rPr>
        <w:rFonts w:eastAsia="Times New Roman" w:cs="Arial" w:hint="default"/>
      </w:rPr>
    </w:lvl>
    <w:lvl w:ilvl="2">
      <w:start w:val="1"/>
      <w:numFmt w:val="decimal"/>
      <w:lvlText w:val="%1.%2.%3."/>
      <w:lvlJc w:val="left"/>
      <w:pPr>
        <w:ind w:left="720" w:hanging="720"/>
      </w:pPr>
      <w:rPr>
        <w:rFonts w:eastAsia="Times New Roman" w:cs="Arial" w:hint="default"/>
      </w:rPr>
    </w:lvl>
    <w:lvl w:ilvl="3">
      <w:start w:val="1"/>
      <w:numFmt w:val="decimal"/>
      <w:lvlText w:val="%1.%2.%3.%4."/>
      <w:lvlJc w:val="left"/>
      <w:pPr>
        <w:ind w:left="1080" w:hanging="1080"/>
      </w:pPr>
      <w:rPr>
        <w:rFonts w:eastAsia="Times New Roman" w:cs="Arial" w:hint="default"/>
      </w:rPr>
    </w:lvl>
    <w:lvl w:ilvl="4">
      <w:start w:val="1"/>
      <w:numFmt w:val="decimal"/>
      <w:lvlText w:val="%1.%2.%3.%4.%5."/>
      <w:lvlJc w:val="left"/>
      <w:pPr>
        <w:ind w:left="1080" w:hanging="1080"/>
      </w:pPr>
      <w:rPr>
        <w:rFonts w:eastAsia="Times New Roman" w:cs="Arial" w:hint="default"/>
      </w:rPr>
    </w:lvl>
    <w:lvl w:ilvl="5">
      <w:start w:val="1"/>
      <w:numFmt w:val="decimal"/>
      <w:lvlText w:val="%1.%2.%3.%4.%5.%6."/>
      <w:lvlJc w:val="left"/>
      <w:pPr>
        <w:ind w:left="1440" w:hanging="1440"/>
      </w:pPr>
      <w:rPr>
        <w:rFonts w:eastAsia="Times New Roman" w:cs="Arial" w:hint="default"/>
      </w:rPr>
    </w:lvl>
    <w:lvl w:ilvl="6">
      <w:start w:val="1"/>
      <w:numFmt w:val="decimal"/>
      <w:lvlText w:val="%1.%2.%3.%4.%5.%6.%7."/>
      <w:lvlJc w:val="left"/>
      <w:pPr>
        <w:ind w:left="1440" w:hanging="1440"/>
      </w:pPr>
      <w:rPr>
        <w:rFonts w:eastAsia="Times New Roman" w:cs="Arial" w:hint="default"/>
      </w:rPr>
    </w:lvl>
    <w:lvl w:ilvl="7">
      <w:start w:val="1"/>
      <w:numFmt w:val="decimal"/>
      <w:lvlText w:val="%1.%2.%3.%4.%5.%6.%7.%8."/>
      <w:lvlJc w:val="left"/>
      <w:pPr>
        <w:ind w:left="1800" w:hanging="1800"/>
      </w:pPr>
      <w:rPr>
        <w:rFonts w:eastAsia="Times New Roman" w:cs="Arial" w:hint="default"/>
      </w:rPr>
    </w:lvl>
    <w:lvl w:ilvl="8">
      <w:start w:val="1"/>
      <w:numFmt w:val="decimal"/>
      <w:lvlText w:val="%1.%2.%3.%4.%5.%6.%7.%8.%9."/>
      <w:lvlJc w:val="left"/>
      <w:pPr>
        <w:ind w:left="1800" w:hanging="1800"/>
      </w:pPr>
      <w:rPr>
        <w:rFonts w:eastAsia="Times New Roman" w:cs="Arial" w:hint="default"/>
      </w:rPr>
    </w:lvl>
  </w:abstractNum>
  <w:abstractNum w:abstractNumId="3" w15:restartNumberingAfterBreak="0">
    <w:nsid w:val="5B5C2A9B"/>
    <w:multiLevelType w:val="hybridMultilevel"/>
    <w:tmpl w:val="27868542"/>
    <w:lvl w:ilvl="0" w:tplc="0854FBA6">
      <w:start w:val="1"/>
      <w:numFmt w:val="bullet"/>
      <w:lvlText w:val=""/>
      <w:lvlJc w:val="left"/>
      <w:pPr>
        <w:ind w:left="720" w:hanging="360"/>
      </w:pPr>
      <w:rPr>
        <w:rFonts w:ascii="Symbol" w:hAnsi="Symbol" w:hint="default"/>
      </w:rPr>
    </w:lvl>
    <w:lvl w:ilvl="1" w:tplc="9E106AF0" w:tentative="1">
      <w:start w:val="1"/>
      <w:numFmt w:val="bullet"/>
      <w:lvlText w:val="o"/>
      <w:lvlJc w:val="left"/>
      <w:pPr>
        <w:ind w:left="1440" w:hanging="360"/>
      </w:pPr>
      <w:rPr>
        <w:rFonts w:ascii="Courier New" w:hAnsi="Courier New" w:cs="Courier New" w:hint="default"/>
      </w:rPr>
    </w:lvl>
    <w:lvl w:ilvl="2" w:tplc="EB329674" w:tentative="1">
      <w:start w:val="1"/>
      <w:numFmt w:val="bullet"/>
      <w:lvlText w:val=""/>
      <w:lvlJc w:val="left"/>
      <w:pPr>
        <w:ind w:left="2160" w:hanging="360"/>
      </w:pPr>
      <w:rPr>
        <w:rFonts w:ascii="Wingdings" w:hAnsi="Wingdings" w:hint="default"/>
      </w:rPr>
    </w:lvl>
    <w:lvl w:ilvl="3" w:tplc="7E284FF4" w:tentative="1">
      <w:start w:val="1"/>
      <w:numFmt w:val="bullet"/>
      <w:lvlText w:val=""/>
      <w:lvlJc w:val="left"/>
      <w:pPr>
        <w:ind w:left="2880" w:hanging="360"/>
      </w:pPr>
      <w:rPr>
        <w:rFonts w:ascii="Symbol" w:hAnsi="Symbol" w:hint="default"/>
      </w:rPr>
    </w:lvl>
    <w:lvl w:ilvl="4" w:tplc="9E8CE8A8" w:tentative="1">
      <w:start w:val="1"/>
      <w:numFmt w:val="bullet"/>
      <w:lvlText w:val="o"/>
      <w:lvlJc w:val="left"/>
      <w:pPr>
        <w:ind w:left="3600" w:hanging="360"/>
      </w:pPr>
      <w:rPr>
        <w:rFonts w:ascii="Courier New" w:hAnsi="Courier New" w:cs="Courier New" w:hint="default"/>
      </w:rPr>
    </w:lvl>
    <w:lvl w:ilvl="5" w:tplc="26BA1B40" w:tentative="1">
      <w:start w:val="1"/>
      <w:numFmt w:val="bullet"/>
      <w:lvlText w:val=""/>
      <w:lvlJc w:val="left"/>
      <w:pPr>
        <w:ind w:left="4320" w:hanging="360"/>
      </w:pPr>
      <w:rPr>
        <w:rFonts w:ascii="Wingdings" w:hAnsi="Wingdings" w:hint="default"/>
      </w:rPr>
    </w:lvl>
    <w:lvl w:ilvl="6" w:tplc="DEDA04D0" w:tentative="1">
      <w:start w:val="1"/>
      <w:numFmt w:val="bullet"/>
      <w:lvlText w:val=""/>
      <w:lvlJc w:val="left"/>
      <w:pPr>
        <w:ind w:left="5040" w:hanging="360"/>
      </w:pPr>
      <w:rPr>
        <w:rFonts w:ascii="Symbol" w:hAnsi="Symbol" w:hint="default"/>
      </w:rPr>
    </w:lvl>
    <w:lvl w:ilvl="7" w:tplc="21C6305E" w:tentative="1">
      <w:start w:val="1"/>
      <w:numFmt w:val="bullet"/>
      <w:lvlText w:val="o"/>
      <w:lvlJc w:val="left"/>
      <w:pPr>
        <w:ind w:left="5760" w:hanging="360"/>
      </w:pPr>
      <w:rPr>
        <w:rFonts w:ascii="Courier New" w:hAnsi="Courier New" w:cs="Courier New" w:hint="default"/>
      </w:rPr>
    </w:lvl>
    <w:lvl w:ilvl="8" w:tplc="ED185294" w:tentative="1">
      <w:start w:val="1"/>
      <w:numFmt w:val="bullet"/>
      <w:lvlText w:val=""/>
      <w:lvlJc w:val="left"/>
      <w:pPr>
        <w:ind w:left="6480" w:hanging="360"/>
      </w:pPr>
      <w:rPr>
        <w:rFonts w:ascii="Wingdings" w:hAnsi="Wingdings" w:hint="default"/>
      </w:rPr>
    </w:lvl>
  </w:abstractNum>
  <w:abstractNum w:abstractNumId="4" w15:restartNumberingAfterBreak="0">
    <w:nsid w:val="67405DEC"/>
    <w:multiLevelType w:val="multilevel"/>
    <w:tmpl w:val="0DB2D550"/>
    <w:lvl w:ilvl="0">
      <w:start w:val="4"/>
      <w:numFmt w:val="decimal"/>
      <w:lvlText w:val="%1."/>
      <w:lvlJc w:val="left"/>
      <w:pPr>
        <w:ind w:left="360" w:hanging="360"/>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9733CAB"/>
    <w:multiLevelType w:val="hybridMultilevel"/>
    <w:tmpl w:val="5A1EA4C2"/>
    <w:lvl w:ilvl="0" w:tplc="357A176E">
      <w:start w:val="1"/>
      <w:numFmt w:val="bullet"/>
      <w:lvlText w:val=""/>
      <w:lvlJc w:val="left"/>
      <w:pPr>
        <w:ind w:left="720" w:hanging="360"/>
      </w:pPr>
      <w:rPr>
        <w:rFonts w:ascii="Symbol" w:hAnsi="Symbol" w:hint="default"/>
      </w:rPr>
    </w:lvl>
    <w:lvl w:ilvl="1" w:tplc="293C53BA" w:tentative="1">
      <w:start w:val="1"/>
      <w:numFmt w:val="bullet"/>
      <w:lvlText w:val="o"/>
      <w:lvlJc w:val="left"/>
      <w:pPr>
        <w:ind w:left="1440" w:hanging="360"/>
      </w:pPr>
      <w:rPr>
        <w:rFonts w:ascii="Courier New" w:hAnsi="Courier New" w:cs="Courier New" w:hint="default"/>
      </w:rPr>
    </w:lvl>
    <w:lvl w:ilvl="2" w:tplc="6ABACDE8" w:tentative="1">
      <w:start w:val="1"/>
      <w:numFmt w:val="bullet"/>
      <w:lvlText w:val=""/>
      <w:lvlJc w:val="left"/>
      <w:pPr>
        <w:ind w:left="2160" w:hanging="360"/>
      </w:pPr>
      <w:rPr>
        <w:rFonts w:ascii="Wingdings" w:hAnsi="Wingdings" w:hint="default"/>
      </w:rPr>
    </w:lvl>
    <w:lvl w:ilvl="3" w:tplc="F1FCFC0A" w:tentative="1">
      <w:start w:val="1"/>
      <w:numFmt w:val="bullet"/>
      <w:lvlText w:val=""/>
      <w:lvlJc w:val="left"/>
      <w:pPr>
        <w:ind w:left="2880" w:hanging="360"/>
      </w:pPr>
      <w:rPr>
        <w:rFonts w:ascii="Symbol" w:hAnsi="Symbol" w:hint="default"/>
      </w:rPr>
    </w:lvl>
    <w:lvl w:ilvl="4" w:tplc="D8B2E3CA" w:tentative="1">
      <w:start w:val="1"/>
      <w:numFmt w:val="bullet"/>
      <w:lvlText w:val="o"/>
      <w:lvlJc w:val="left"/>
      <w:pPr>
        <w:ind w:left="3600" w:hanging="360"/>
      </w:pPr>
      <w:rPr>
        <w:rFonts w:ascii="Courier New" w:hAnsi="Courier New" w:cs="Courier New" w:hint="default"/>
      </w:rPr>
    </w:lvl>
    <w:lvl w:ilvl="5" w:tplc="6F020254" w:tentative="1">
      <w:start w:val="1"/>
      <w:numFmt w:val="bullet"/>
      <w:lvlText w:val=""/>
      <w:lvlJc w:val="left"/>
      <w:pPr>
        <w:ind w:left="4320" w:hanging="360"/>
      </w:pPr>
      <w:rPr>
        <w:rFonts w:ascii="Wingdings" w:hAnsi="Wingdings" w:hint="default"/>
      </w:rPr>
    </w:lvl>
    <w:lvl w:ilvl="6" w:tplc="AAE0FEAE" w:tentative="1">
      <w:start w:val="1"/>
      <w:numFmt w:val="bullet"/>
      <w:lvlText w:val=""/>
      <w:lvlJc w:val="left"/>
      <w:pPr>
        <w:ind w:left="5040" w:hanging="360"/>
      </w:pPr>
      <w:rPr>
        <w:rFonts w:ascii="Symbol" w:hAnsi="Symbol" w:hint="default"/>
      </w:rPr>
    </w:lvl>
    <w:lvl w:ilvl="7" w:tplc="EFBCC3D6" w:tentative="1">
      <w:start w:val="1"/>
      <w:numFmt w:val="bullet"/>
      <w:lvlText w:val="o"/>
      <w:lvlJc w:val="left"/>
      <w:pPr>
        <w:ind w:left="5760" w:hanging="360"/>
      </w:pPr>
      <w:rPr>
        <w:rFonts w:ascii="Courier New" w:hAnsi="Courier New" w:cs="Courier New" w:hint="default"/>
      </w:rPr>
    </w:lvl>
    <w:lvl w:ilvl="8" w:tplc="8C24A1F8" w:tentative="1">
      <w:start w:val="1"/>
      <w:numFmt w:val="bullet"/>
      <w:lvlText w:val=""/>
      <w:lvlJc w:val="left"/>
      <w:pPr>
        <w:ind w:left="6480" w:hanging="360"/>
      </w:pPr>
      <w:rPr>
        <w:rFonts w:ascii="Wingdings" w:hAnsi="Wingdings" w:hint="default"/>
      </w:rPr>
    </w:lvl>
  </w:abstractNum>
  <w:abstractNum w:abstractNumId="6" w15:restartNumberingAfterBreak="0">
    <w:nsid w:val="746E0156"/>
    <w:multiLevelType w:val="hybridMultilevel"/>
    <w:tmpl w:val="9DBCDD46"/>
    <w:lvl w:ilvl="0" w:tplc="E5127518">
      <w:start w:val="1"/>
      <w:numFmt w:val="decimal"/>
      <w:lvlText w:val="%1."/>
      <w:lvlJc w:val="left"/>
      <w:pPr>
        <w:ind w:left="1070" w:hanging="71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94536955">
    <w:abstractNumId w:val="1"/>
  </w:num>
  <w:num w:numId="2" w16cid:durableId="1505781600">
    <w:abstractNumId w:val="3"/>
  </w:num>
  <w:num w:numId="3" w16cid:durableId="362563935">
    <w:abstractNumId w:val="4"/>
  </w:num>
  <w:num w:numId="4" w16cid:durableId="229659351">
    <w:abstractNumId w:val="2"/>
  </w:num>
  <w:num w:numId="5" w16cid:durableId="921597196">
    <w:abstractNumId w:val="5"/>
  </w:num>
  <w:num w:numId="6" w16cid:durableId="1224416046">
    <w:abstractNumId w:val="0"/>
  </w:num>
  <w:num w:numId="7" w16cid:durableId="152524265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lMDQFnu4H7rsXJQBDnJd6zkdXfOnlSRZ5v9+M6WbzpY6Unu7xzgSCsc6NAwr1bpjG++JiH6SZoE4qdbU/7/jiA==" w:salt="xY65C1vO/H7saXEVytmHuA=="/>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2073"/>
    <w:rsid w:val="00010DB5"/>
    <w:rsid w:val="00012C4D"/>
    <w:rsid w:val="0002683C"/>
    <w:rsid w:val="00047987"/>
    <w:rsid w:val="00051FF3"/>
    <w:rsid w:val="000721BB"/>
    <w:rsid w:val="0007251F"/>
    <w:rsid w:val="00077D2A"/>
    <w:rsid w:val="00077FC6"/>
    <w:rsid w:val="0009666D"/>
    <w:rsid w:val="000B70CC"/>
    <w:rsid w:val="000C637A"/>
    <w:rsid w:val="000D02D5"/>
    <w:rsid w:val="000D1AE2"/>
    <w:rsid w:val="000D2AD6"/>
    <w:rsid w:val="000D2E81"/>
    <w:rsid w:val="000D45CF"/>
    <w:rsid w:val="000D62A2"/>
    <w:rsid w:val="00110912"/>
    <w:rsid w:val="001120E4"/>
    <w:rsid w:val="00112400"/>
    <w:rsid w:val="00113F91"/>
    <w:rsid w:val="0012095D"/>
    <w:rsid w:val="0012366C"/>
    <w:rsid w:val="001236B2"/>
    <w:rsid w:val="00142785"/>
    <w:rsid w:val="00146EDB"/>
    <w:rsid w:val="00165B4A"/>
    <w:rsid w:val="00193B20"/>
    <w:rsid w:val="001B3AEF"/>
    <w:rsid w:val="001D3094"/>
    <w:rsid w:val="001D4220"/>
    <w:rsid w:val="001D4503"/>
    <w:rsid w:val="001F2CBA"/>
    <w:rsid w:val="0020163A"/>
    <w:rsid w:val="0020714C"/>
    <w:rsid w:val="00207747"/>
    <w:rsid w:val="00215D21"/>
    <w:rsid w:val="00222598"/>
    <w:rsid w:val="002342C2"/>
    <w:rsid w:val="00240DA1"/>
    <w:rsid w:val="00254F4D"/>
    <w:rsid w:val="00256EFC"/>
    <w:rsid w:val="0026147A"/>
    <w:rsid w:val="00292B5F"/>
    <w:rsid w:val="00293740"/>
    <w:rsid w:val="002B59E9"/>
    <w:rsid w:val="002C20B0"/>
    <w:rsid w:val="002C2C04"/>
    <w:rsid w:val="002C326F"/>
    <w:rsid w:val="002C4368"/>
    <w:rsid w:val="002D1C11"/>
    <w:rsid w:val="002E1FFF"/>
    <w:rsid w:val="002E520F"/>
    <w:rsid w:val="0030082B"/>
    <w:rsid w:val="0032089F"/>
    <w:rsid w:val="00333E0E"/>
    <w:rsid w:val="00342200"/>
    <w:rsid w:val="003430B5"/>
    <w:rsid w:val="00354535"/>
    <w:rsid w:val="00366461"/>
    <w:rsid w:val="0037192A"/>
    <w:rsid w:val="00374AC0"/>
    <w:rsid w:val="00374B02"/>
    <w:rsid w:val="00377452"/>
    <w:rsid w:val="00381C8F"/>
    <w:rsid w:val="003A08E6"/>
    <w:rsid w:val="003A3FD9"/>
    <w:rsid w:val="003B0BA1"/>
    <w:rsid w:val="003B30B5"/>
    <w:rsid w:val="003D2B48"/>
    <w:rsid w:val="003E0560"/>
    <w:rsid w:val="00404353"/>
    <w:rsid w:val="0040463C"/>
    <w:rsid w:val="00404FF3"/>
    <w:rsid w:val="00432D6B"/>
    <w:rsid w:val="00434981"/>
    <w:rsid w:val="0043503A"/>
    <w:rsid w:val="0045385F"/>
    <w:rsid w:val="004579D1"/>
    <w:rsid w:val="00465D48"/>
    <w:rsid w:val="00472183"/>
    <w:rsid w:val="0049092E"/>
    <w:rsid w:val="004B476E"/>
    <w:rsid w:val="004C1756"/>
    <w:rsid w:val="004C6C93"/>
    <w:rsid w:val="004D30D9"/>
    <w:rsid w:val="004E0BDB"/>
    <w:rsid w:val="004F696D"/>
    <w:rsid w:val="0052216B"/>
    <w:rsid w:val="00527AE7"/>
    <w:rsid w:val="00546D40"/>
    <w:rsid w:val="00564771"/>
    <w:rsid w:val="0057084E"/>
    <w:rsid w:val="00571831"/>
    <w:rsid w:val="00577DD4"/>
    <w:rsid w:val="005806DB"/>
    <w:rsid w:val="00594855"/>
    <w:rsid w:val="00596FE6"/>
    <w:rsid w:val="005A1634"/>
    <w:rsid w:val="005A5E29"/>
    <w:rsid w:val="005C04A7"/>
    <w:rsid w:val="005E3EB8"/>
    <w:rsid w:val="005E63CB"/>
    <w:rsid w:val="005E75F6"/>
    <w:rsid w:val="00607A3F"/>
    <w:rsid w:val="00611EB0"/>
    <w:rsid w:val="00644D73"/>
    <w:rsid w:val="0064580A"/>
    <w:rsid w:val="00646C3D"/>
    <w:rsid w:val="00650FBE"/>
    <w:rsid w:val="006648CF"/>
    <w:rsid w:val="00670228"/>
    <w:rsid w:val="0068336A"/>
    <w:rsid w:val="006D1DD5"/>
    <w:rsid w:val="006D3600"/>
    <w:rsid w:val="006D37EF"/>
    <w:rsid w:val="006E070E"/>
    <w:rsid w:val="006E54D8"/>
    <w:rsid w:val="006F4F42"/>
    <w:rsid w:val="00700F26"/>
    <w:rsid w:val="00703435"/>
    <w:rsid w:val="00714B80"/>
    <w:rsid w:val="00715EF8"/>
    <w:rsid w:val="00720A04"/>
    <w:rsid w:val="00724032"/>
    <w:rsid w:val="0074693C"/>
    <w:rsid w:val="00747562"/>
    <w:rsid w:val="00774C67"/>
    <w:rsid w:val="0078173E"/>
    <w:rsid w:val="00794561"/>
    <w:rsid w:val="007D6529"/>
    <w:rsid w:val="007F1F15"/>
    <w:rsid w:val="007F6BE6"/>
    <w:rsid w:val="00801F6E"/>
    <w:rsid w:val="00803294"/>
    <w:rsid w:val="00814652"/>
    <w:rsid w:val="00841E41"/>
    <w:rsid w:val="00844DB4"/>
    <w:rsid w:val="00856B66"/>
    <w:rsid w:val="00864A50"/>
    <w:rsid w:val="00872E95"/>
    <w:rsid w:val="00876DE9"/>
    <w:rsid w:val="00884911"/>
    <w:rsid w:val="0088721F"/>
    <w:rsid w:val="008A141A"/>
    <w:rsid w:val="008E65EF"/>
    <w:rsid w:val="008F2A2C"/>
    <w:rsid w:val="0090712C"/>
    <w:rsid w:val="00941A28"/>
    <w:rsid w:val="00945718"/>
    <w:rsid w:val="0095112F"/>
    <w:rsid w:val="00952073"/>
    <w:rsid w:val="00963345"/>
    <w:rsid w:val="00967064"/>
    <w:rsid w:val="00976FCA"/>
    <w:rsid w:val="009842DF"/>
    <w:rsid w:val="009A0A54"/>
    <w:rsid w:val="009A5029"/>
    <w:rsid w:val="009C0DDF"/>
    <w:rsid w:val="009C237B"/>
    <w:rsid w:val="00A03642"/>
    <w:rsid w:val="00A14A8B"/>
    <w:rsid w:val="00A22938"/>
    <w:rsid w:val="00A426EC"/>
    <w:rsid w:val="00A52085"/>
    <w:rsid w:val="00A552F4"/>
    <w:rsid w:val="00A6345E"/>
    <w:rsid w:val="00A65AD5"/>
    <w:rsid w:val="00B153C0"/>
    <w:rsid w:val="00B26DF7"/>
    <w:rsid w:val="00B27F83"/>
    <w:rsid w:val="00B334C9"/>
    <w:rsid w:val="00B33537"/>
    <w:rsid w:val="00B46DE1"/>
    <w:rsid w:val="00B500EE"/>
    <w:rsid w:val="00B64EA1"/>
    <w:rsid w:val="00B80591"/>
    <w:rsid w:val="00B870AE"/>
    <w:rsid w:val="00BA5885"/>
    <w:rsid w:val="00BA6310"/>
    <w:rsid w:val="00BD1701"/>
    <w:rsid w:val="00BE7195"/>
    <w:rsid w:val="00BF2D21"/>
    <w:rsid w:val="00C03114"/>
    <w:rsid w:val="00C03C97"/>
    <w:rsid w:val="00C124C5"/>
    <w:rsid w:val="00C36E69"/>
    <w:rsid w:val="00C42564"/>
    <w:rsid w:val="00C527D7"/>
    <w:rsid w:val="00C559F6"/>
    <w:rsid w:val="00C61902"/>
    <w:rsid w:val="00C712A2"/>
    <w:rsid w:val="00C85046"/>
    <w:rsid w:val="00C915A6"/>
    <w:rsid w:val="00CA7BE8"/>
    <w:rsid w:val="00CB5422"/>
    <w:rsid w:val="00CE2355"/>
    <w:rsid w:val="00CE59B6"/>
    <w:rsid w:val="00CE66BB"/>
    <w:rsid w:val="00CF3D47"/>
    <w:rsid w:val="00D0193B"/>
    <w:rsid w:val="00D34A1A"/>
    <w:rsid w:val="00D44FB1"/>
    <w:rsid w:val="00D549BA"/>
    <w:rsid w:val="00D671DE"/>
    <w:rsid w:val="00D75F6F"/>
    <w:rsid w:val="00D8187B"/>
    <w:rsid w:val="00D8719A"/>
    <w:rsid w:val="00D97CAE"/>
    <w:rsid w:val="00DC1461"/>
    <w:rsid w:val="00DD6D70"/>
    <w:rsid w:val="00DF0C9E"/>
    <w:rsid w:val="00E16DBD"/>
    <w:rsid w:val="00E21773"/>
    <w:rsid w:val="00E2193C"/>
    <w:rsid w:val="00E45B9D"/>
    <w:rsid w:val="00E844CE"/>
    <w:rsid w:val="00EA2A3B"/>
    <w:rsid w:val="00EA7EEC"/>
    <w:rsid w:val="00EC6C81"/>
    <w:rsid w:val="00EC7C82"/>
    <w:rsid w:val="00ED0EA3"/>
    <w:rsid w:val="00ED0EBE"/>
    <w:rsid w:val="00EE2D6B"/>
    <w:rsid w:val="00EE6B25"/>
    <w:rsid w:val="00EF5026"/>
    <w:rsid w:val="00EF5626"/>
    <w:rsid w:val="00F07889"/>
    <w:rsid w:val="00F16D70"/>
    <w:rsid w:val="00F44C25"/>
    <w:rsid w:val="00F515F7"/>
    <w:rsid w:val="00F57FB6"/>
    <w:rsid w:val="00F772E3"/>
    <w:rsid w:val="00F87914"/>
    <w:rsid w:val="00F90A8F"/>
    <w:rsid w:val="00F9306B"/>
    <w:rsid w:val="00F96982"/>
    <w:rsid w:val="00F97536"/>
    <w:rsid w:val="00FB4DCF"/>
    <w:rsid w:val="00FE7C09"/>
    <w:rsid w:val="00FE7DD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A266E7"/>
  <w15:docId w15:val="{40CF05A8-2107-4A21-9E7B-58C7F8B0D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5F6F"/>
    <w:rPr>
      <w:sz w:val="24"/>
      <w:szCs w:val="24"/>
      <w:lang w:val="es-ES_tradnl" w:eastAsia="es-ES"/>
    </w:rPr>
  </w:style>
  <w:style w:type="paragraph" w:styleId="Ttulo1">
    <w:name w:val="heading 1"/>
    <w:basedOn w:val="Normal"/>
    <w:next w:val="Normal"/>
    <w:link w:val="Ttulo1Car"/>
    <w:uiPriority w:val="9"/>
    <w:qFormat/>
    <w:rsid w:val="00F44C25"/>
    <w:pPr>
      <w:keepNext/>
      <w:spacing w:before="240" w:after="60" w:line="276" w:lineRule="auto"/>
      <w:outlineLvl w:val="0"/>
    </w:pPr>
    <w:rPr>
      <w:rFonts w:ascii="Arial" w:eastAsiaTheme="majorEastAsia" w:hAnsi="Arial" w:cstheme="majorBidi"/>
      <w:bCs/>
      <w:kern w:val="32"/>
      <w:sz w:val="22"/>
      <w:szCs w:val="32"/>
      <w:lang w:val="es-ES" w:eastAsia="en-US"/>
    </w:rPr>
  </w:style>
  <w:style w:type="paragraph" w:styleId="Ttulo2">
    <w:name w:val="heading 2"/>
    <w:basedOn w:val="Normal"/>
    <w:next w:val="Normal"/>
    <w:link w:val="Ttulo2Car"/>
    <w:uiPriority w:val="9"/>
    <w:unhideWhenUsed/>
    <w:qFormat/>
    <w:rsid w:val="00F44C25"/>
    <w:pPr>
      <w:keepNext/>
      <w:spacing w:before="240" w:after="60" w:line="276" w:lineRule="auto"/>
      <w:outlineLvl w:val="1"/>
    </w:pPr>
    <w:rPr>
      <w:rFonts w:ascii="Arial" w:eastAsiaTheme="majorEastAsia" w:hAnsi="Arial" w:cstheme="majorBidi"/>
      <w:b/>
      <w:bCs/>
      <w:iCs/>
      <w:sz w:val="22"/>
      <w:szCs w:val="28"/>
      <w:lang w:val="es-ES" w:eastAsia="en-U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8318BD"/>
    <w:pPr>
      <w:tabs>
        <w:tab w:val="center" w:pos="4252"/>
        <w:tab w:val="right" w:pos="8504"/>
      </w:tabs>
    </w:pPr>
  </w:style>
  <w:style w:type="paragraph" w:styleId="Piedepgina">
    <w:name w:val="footer"/>
    <w:basedOn w:val="Normal"/>
    <w:link w:val="PiedepginaCar"/>
    <w:uiPriority w:val="99"/>
    <w:rsid w:val="008318BD"/>
    <w:pPr>
      <w:tabs>
        <w:tab w:val="center" w:pos="4252"/>
        <w:tab w:val="right" w:pos="8504"/>
      </w:tabs>
    </w:pPr>
  </w:style>
  <w:style w:type="character" w:styleId="Nmerodepgina">
    <w:name w:val="page number"/>
    <w:basedOn w:val="Fuentedeprrafopredeter"/>
    <w:rsid w:val="0003037A"/>
  </w:style>
  <w:style w:type="table" w:styleId="Tablaconcuadrcula">
    <w:name w:val="Table Grid"/>
    <w:basedOn w:val="Tablanormal"/>
    <w:uiPriority w:val="1"/>
    <w:rsid w:val="000303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AB36A8"/>
    <w:rPr>
      <w:rFonts w:ascii="Tahoma" w:hAnsi="Tahoma"/>
      <w:sz w:val="16"/>
      <w:szCs w:val="16"/>
    </w:rPr>
  </w:style>
  <w:style w:type="character" w:customStyle="1" w:styleId="TextodegloboCar">
    <w:name w:val="Texto de globo Car"/>
    <w:link w:val="Textodeglobo"/>
    <w:rsid w:val="00AB36A8"/>
    <w:rPr>
      <w:rFonts w:ascii="Tahoma" w:hAnsi="Tahoma" w:cs="Tahoma"/>
      <w:sz w:val="16"/>
      <w:szCs w:val="16"/>
      <w:lang w:val="es-ES_tradnl" w:eastAsia="es-ES"/>
    </w:rPr>
  </w:style>
  <w:style w:type="character" w:customStyle="1" w:styleId="legal">
    <w:name w:val="legal"/>
    <w:basedOn w:val="Fuentedeprrafopredeter"/>
    <w:rsid w:val="00D5747F"/>
  </w:style>
  <w:style w:type="character" w:styleId="Hipervnculo">
    <w:name w:val="Hyperlink"/>
    <w:rsid w:val="00D5747F"/>
    <w:rPr>
      <w:color w:val="0000FF"/>
      <w:u w:val="single"/>
    </w:rPr>
  </w:style>
  <w:style w:type="paragraph" w:customStyle="1" w:styleId="Default">
    <w:name w:val="Default"/>
    <w:rsid w:val="00E14872"/>
    <w:pPr>
      <w:autoSpaceDE w:val="0"/>
      <w:autoSpaceDN w:val="0"/>
      <w:adjustRightInd w:val="0"/>
    </w:pPr>
    <w:rPr>
      <w:rFonts w:ascii="Arial" w:eastAsia="Calibri" w:hAnsi="Arial" w:cs="Arial"/>
      <w:color w:val="000000"/>
      <w:sz w:val="24"/>
      <w:szCs w:val="24"/>
    </w:rPr>
  </w:style>
  <w:style w:type="paragraph" w:styleId="NormalWeb">
    <w:name w:val="Normal (Web)"/>
    <w:basedOn w:val="Normal"/>
    <w:uiPriority w:val="99"/>
    <w:unhideWhenUsed/>
    <w:rsid w:val="00E14872"/>
    <w:pPr>
      <w:spacing w:before="100" w:beforeAutospacing="1" w:after="100" w:afterAutospacing="1"/>
    </w:pPr>
    <w:rPr>
      <w:lang w:val="es-CO" w:eastAsia="es-CO"/>
    </w:rPr>
  </w:style>
  <w:style w:type="character" w:styleId="Textoennegrita">
    <w:name w:val="Strong"/>
    <w:uiPriority w:val="22"/>
    <w:qFormat/>
    <w:rsid w:val="00E14872"/>
    <w:rPr>
      <w:b/>
      <w:bCs/>
    </w:rPr>
  </w:style>
  <w:style w:type="character" w:customStyle="1" w:styleId="PiedepginaCar">
    <w:name w:val="Pie de página Car"/>
    <w:link w:val="Piedepgina"/>
    <w:uiPriority w:val="99"/>
    <w:rsid w:val="00574B16"/>
    <w:rPr>
      <w:sz w:val="24"/>
      <w:szCs w:val="24"/>
      <w:lang w:val="es-ES_tradnl" w:eastAsia="es-ES"/>
    </w:rPr>
  </w:style>
  <w:style w:type="paragraph" w:styleId="Textonotapie">
    <w:name w:val="footnote text"/>
    <w:basedOn w:val="Normal"/>
    <w:link w:val="TextonotapieCar"/>
    <w:uiPriority w:val="99"/>
    <w:semiHidden/>
    <w:unhideWhenUsed/>
    <w:rsid w:val="00D46184"/>
    <w:rPr>
      <w:sz w:val="20"/>
      <w:szCs w:val="20"/>
    </w:rPr>
  </w:style>
  <w:style w:type="character" w:customStyle="1" w:styleId="TextonotapieCar">
    <w:name w:val="Texto nota pie Car"/>
    <w:link w:val="Textonotapie"/>
    <w:uiPriority w:val="99"/>
    <w:semiHidden/>
    <w:rsid w:val="00D46184"/>
    <w:rPr>
      <w:lang w:val="es-ES_tradnl" w:eastAsia="es-ES"/>
    </w:rPr>
  </w:style>
  <w:style w:type="table" w:customStyle="1" w:styleId="Tablaconcuadrcula1">
    <w:name w:val="Tabla con cuadrícula1"/>
    <w:basedOn w:val="Tablanormal"/>
    <w:next w:val="Tablaconcuadrcula"/>
    <w:uiPriority w:val="1"/>
    <w:rsid w:val="00D4618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alpie">
    <w:name w:val="footnote reference"/>
    <w:uiPriority w:val="99"/>
    <w:semiHidden/>
    <w:unhideWhenUsed/>
    <w:rsid w:val="00D46184"/>
    <w:rPr>
      <w:vertAlign w:val="superscript"/>
    </w:rPr>
  </w:style>
  <w:style w:type="paragraph" w:customStyle="1" w:styleId="Normal0">
    <w:name w:val="Normal_0"/>
    <w:qFormat/>
    <w:rsid w:val="004B77B5"/>
    <w:rPr>
      <w:lang w:val="en-US" w:eastAsia="zh-CN"/>
    </w:rPr>
  </w:style>
  <w:style w:type="paragraph" w:customStyle="1" w:styleId="Normal1">
    <w:name w:val="Normal_1"/>
    <w:qFormat/>
    <w:rsid w:val="004B77B5"/>
    <w:rPr>
      <w:lang w:val="en-US" w:eastAsia="zh-CN"/>
    </w:rPr>
  </w:style>
  <w:style w:type="character" w:customStyle="1" w:styleId="Ttulo1Car">
    <w:name w:val="Título 1 Car"/>
    <w:basedOn w:val="Fuentedeprrafopredeter"/>
    <w:link w:val="Ttulo1"/>
    <w:uiPriority w:val="9"/>
    <w:rsid w:val="00F44C25"/>
    <w:rPr>
      <w:rFonts w:ascii="Arial" w:eastAsiaTheme="majorEastAsia" w:hAnsi="Arial" w:cstheme="majorBidi"/>
      <w:bCs/>
      <w:kern w:val="32"/>
      <w:sz w:val="22"/>
      <w:szCs w:val="32"/>
      <w:lang w:val="es-ES" w:eastAsia="en-US"/>
    </w:rPr>
  </w:style>
  <w:style w:type="character" w:customStyle="1" w:styleId="Ttulo2Car">
    <w:name w:val="Título 2 Car"/>
    <w:basedOn w:val="Fuentedeprrafopredeter"/>
    <w:link w:val="Ttulo2"/>
    <w:uiPriority w:val="9"/>
    <w:rsid w:val="00F44C25"/>
    <w:rPr>
      <w:rFonts w:ascii="Arial" w:eastAsiaTheme="majorEastAsia" w:hAnsi="Arial" w:cstheme="majorBidi"/>
      <w:b/>
      <w:bCs/>
      <w:iCs/>
      <w:sz w:val="22"/>
      <w:szCs w:val="28"/>
      <w:lang w:val="es-ES" w:eastAsia="en-US"/>
    </w:rPr>
  </w:style>
  <w:style w:type="paragraph" w:styleId="Prrafodelista">
    <w:name w:val="List Paragraph"/>
    <w:basedOn w:val="Normal"/>
    <w:uiPriority w:val="34"/>
    <w:qFormat/>
    <w:rsid w:val="00F44C25"/>
    <w:pPr>
      <w:ind w:left="720"/>
      <w:contextualSpacing/>
    </w:pPr>
  </w:style>
  <w:style w:type="paragraph" w:customStyle="1" w:styleId="contenido">
    <w:name w:val="contenido"/>
    <w:basedOn w:val="Normal"/>
    <w:rsid w:val="00F44C25"/>
    <w:pPr>
      <w:spacing w:before="100" w:beforeAutospacing="1" w:after="100" w:afterAutospacing="1"/>
    </w:pPr>
    <w:rPr>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740803">
      <w:bodyDiv w:val="1"/>
      <w:marLeft w:val="0"/>
      <w:marRight w:val="0"/>
      <w:marTop w:val="0"/>
      <w:marBottom w:val="0"/>
      <w:divBdr>
        <w:top w:val="none" w:sz="0" w:space="0" w:color="auto"/>
        <w:left w:val="none" w:sz="0" w:space="0" w:color="auto"/>
        <w:bottom w:val="none" w:sz="0" w:space="0" w:color="auto"/>
        <w:right w:val="none" w:sz="0" w:space="0" w:color="auto"/>
      </w:divBdr>
      <w:divsChild>
        <w:div w:id="538662781">
          <w:marLeft w:val="0"/>
          <w:marRight w:val="0"/>
          <w:marTop w:val="0"/>
          <w:marBottom w:val="0"/>
          <w:divBdr>
            <w:top w:val="none" w:sz="0" w:space="0" w:color="auto"/>
            <w:left w:val="none" w:sz="0" w:space="0" w:color="auto"/>
            <w:bottom w:val="none" w:sz="0" w:space="0" w:color="auto"/>
            <w:right w:val="none" w:sz="0" w:space="0" w:color="auto"/>
          </w:divBdr>
          <w:divsChild>
            <w:div w:id="931276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8968">
      <w:bodyDiv w:val="1"/>
      <w:marLeft w:val="0"/>
      <w:marRight w:val="0"/>
      <w:marTop w:val="0"/>
      <w:marBottom w:val="0"/>
      <w:divBdr>
        <w:top w:val="none" w:sz="0" w:space="0" w:color="auto"/>
        <w:left w:val="none" w:sz="0" w:space="0" w:color="auto"/>
        <w:bottom w:val="none" w:sz="0" w:space="0" w:color="auto"/>
        <w:right w:val="none" w:sz="0" w:space="0" w:color="auto"/>
      </w:divBdr>
    </w:div>
    <w:div w:id="297959169">
      <w:bodyDiv w:val="1"/>
      <w:marLeft w:val="0"/>
      <w:marRight w:val="0"/>
      <w:marTop w:val="0"/>
      <w:marBottom w:val="0"/>
      <w:divBdr>
        <w:top w:val="none" w:sz="0" w:space="0" w:color="auto"/>
        <w:left w:val="none" w:sz="0" w:space="0" w:color="auto"/>
        <w:bottom w:val="none" w:sz="0" w:space="0" w:color="auto"/>
        <w:right w:val="none" w:sz="0" w:space="0" w:color="auto"/>
      </w:divBdr>
      <w:divsChild>
        <w:div w:id="107087519">
          <w:marLeft w:val="0"/>
          <w:marRight w:val="0"/>
          <w:marTop w:val="0"/>
          <w:marBottom w:val="0"/>
          <w:divBdr>
            <w:top w:val="none" w:sz="0" w:space="0" w:color="auto"/>
            <w:left w:val="none" w:sz="0" w:space="0" w:color="auto"/>
            <w:bottom w:val="none" w:sz="0" w:space="0" w:color="auto"/>
            <w:right w:val="none" w:sz="0" w:space="0" w:color="auto"/>
          </w:divBdr>
          <w:divsChild>
            <w:div w:id="542250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8063">
      <w:bodyDiv w:val="1"/>
      <w:marLeft w:val="0"/>
      <w:marRight w:val="0"/>
      <w:marTop w:val="0"/>
      <w:marBottom w:val="0"/>
      <w:divBdr>
        <w:top w:val="none" w:sz="0" w:space="0" w:color="auto"/>
        <w:left w:val="none" w:sz="0" w:space="0" w:color="auto"/>
        <w:bottom w:val="none" w:sz="0" w:space="0" w:color="auto"/>
        <w:right w:val="none" w:sz="0" w:space="0" w:color="auto"/>
      </w:divBdr>
    </w:div>
    <w:div w:id="1215698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ooxWord://media/image1.JPEG" TargetMode="External"/><Relationship Id="rId1" Type="http://schemas.openxmlformats.org/officeDocument/2006/relationships/image" Target="media/image2.jpeg"/><Relationship Id="rId4" Type="http://schemas.openxmlformats.org/officeDocument/2006/relationships/image" Target="ooxWord://media/image2.JPEG" TargetMode="External"/></Relationships>
</file>

<file path=word/_rels/header1.xml.rels><?xml version="1.0" encoding="UTF-8" standalone="yes"?>
<Relationships xmlns="http://schemas.openxmlformats.org/package/2006/relationships"><Relationship Id="rId2" Type="http://schemas.openxmlformats.org/officeDocument/2006/relationships/image" Target="ooxWord://media/image1.JPEG" TargetMode="External"/><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24:Source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ns13="urn:schemas-microsoft-com:office:excel" xmlns:o="urn:schemas-microsoft-com:office:office" xmlns:v="urn:schemas-microsoft-com:vm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electedStyle="\APA.XSL" StyleName="APA"/>
</file>

<file path=customXml/itemProps1.xml><?xml version="1.0" encoding="utf-8"?>
<ds:datastoreItem xmlns:ds="http://schemas.openxmlformats.org/officeDocument/2006/customXml" ds:itemID="{C6A2E2B4-C3E3-41A7-9B04-4ACD3C2E3692}">
  <ds:schemaRefs>
    <ds:schemaRef ds:uri="http://schemas.openxmlformats.org/wordprocessingml/2006/main"/>
    <ds:schemaRef ds:uri="http://schemas.openxmlformats.org/officeDocument/2006/relationships"/>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282</TotalTime>
  <Pages>16</Pages>
  <Words>3597</Words>
  <Characters>19786</Characters>
  <Application>Microsoft Office Word</Application>
  <DocSecurity>0</DocSecurity>
  <Lines>164</Lines>
  <Paragraphs>46</Paragraphs>
  <ScaleCrop>false</ScaleCrop>
  <HeadingPairs>
    <vt:vector size="2" baseType="variant">
      <vt:variant>
        <vt:lpstr>Título</vt:lpstr>
      </vt:variant>
      <vt:variant>
        <vt:i4>1</vt:i4>
      </vt:variant>
    </vt:vector>
  </HeadingPairs>
  <TitlesOfParts>
    <vt:vector size="1" baseType="lpstr">
      <vt:lpstr>Carta</vt:lpstr>
    </vt:vector>
  </TitlesOfParts>
  <Company>Hewlett-Packard</Company>
  <LinksUpToDate>false</LinksUpToDate>
  <CharactersWithSpaces>23337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Carta</dc:title>
  <dc:creator>Luis Zamora</dc:creator>
  <cp:lastModifiedBy>SILVIA CONSTANZA CARDENAS TORRES</cp:lastModifiedBy>
  <cp:revision>127</cp:revision>
  <cp:lastPrinted>2010-08-21T17:53:00Z</cp:lastPrinted>
  <dcterms:created xsi:type="dcterms:W3CDTF">2024-11-17T03:45:00Z</dcterms:created>
  <dcterms:modified xsi:type="dcterms:W3CDTF">2025-12-05T16:43:00Z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rta">
    <vt:lpwstr>versión 0</vt:lpwstr>
  </property>
  <property fmtid="{D5CDD505-2E9C-101B-9397-08002B2CF9AE}" pid="3" name="codtpl">
    <vt:lpwstr>1579299192269</vt:lpwstr>
  </property>
</Properties>
</file>